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1B01" w14:textId="50BC3FF3" w:rsidR="00356B01" w:rsidRPr="006D409C" w:rsidRDefault="00356B01" w:rsidP="00356B01">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B21C29">
        <w:rPr>
          <w:rFonts w:cs="Arial"/>
          <w:sz w:val="24"/>
          <w:szCs w:val="24"/>
          <w:lang w:eastAsia="zh-CN"/>
        </w:rPr>
        <w:t>1</w:t>
      </w:r>
      <w:r w:rsidRPr="006D409C">
        <w:rPr>
          <w:rFonts w:cs="Arial"/>
          <w:sz w:val="24"/>
          <w:szCs w:val="24"/>
          <w:lang w:eastAsia="zh-CN"/>
        </w:rPr>
        <w:tab/>
      </w:r>
      <w:r>
        <w:rPr>
          <w:rFonts w:cs="Arial"/>
          <w:sz w:val="24"/>
          <w:szCs w:val="24"/>
          <w:lang w:eastAsia="zh-CN"/>
        </w:rPr>
        <w:t>R4-24</w:t>
      </w:r>
      <w:r w:rsidR="003A59C1">
        <w:rPr>
          <w:rFonts w:cs="Arial"/>
          <w:sz w:val="24"/>
          <w:szCs w:val="24"/>
          <w:lang w:eastAsia="zh-CN"/>
        </w:rPr>
        <w:t>08077</w:t>
      </w:r>
    </w:p>
    <w:p w14:paraId="15FEEC81" w14:textId="409F9475" w:rsidR="00356B01" w:rsidRPr="006D409C" w:rsidRDefault="00B21C29" w:rsidP="00356B01">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00356B01" w:rsidRPr="006D409C">
        <w:rPr>
          <w:rFonts w:cs="Arial"/>
          <w:sz w:val="24"/>
          <w:szCs w:val="24"/>
          <w:lang w:eastAsia="zh-CN"/>
        </w:rPr>
        <w:t xml:space="preserve">, </w:t>
      </w:r>
      <w:r>
        <w:rPr>
          <w:rFonts w:cs="Arial"/>
          <w:sz w:val="24"/>
          <w:szCs w:val="24"/>
          <w:lang w:eastAsia="zh-CN"/>
        </w:rPr>
        <w:t>Japan</w:t>
      </w:r>
      <w:r w:rsidR="00356B01" w:rsidRPr="006D409C">
        <w:rPr>
          <w:rFonts w:cs="Arial"/>
          <w:sz w:val="24"/>
          <w:szCs w:val="24"/>
          <w:lang w:eastAsia="zh-CN"/>
        </w:rPr>
        <w:t xml:space="preserve">, </w:t>
      </w:r>
      <w:r>
        <w:rPr>
          <w:rFonts w:cs="Arial"/>
          <w:sz w:val="24"/>
          <w:szCs w:val="24"/>
          <w:lang w:eastAsia="zh-CN"/>
        </w:rPr>
        <w:t>20</w:t>
      </w:r>
      <w:r w:rsidR="00356B01" w:rsidRPr="0093320A">
        <w:rPr>
          <w:rFonts w:cs="Arial"/>
          <w:sz w:val="24"/>
          <w:szCs w:val="24"/>
          <w:vertAlign w:val="superscript"/>
          <w:lang w:eastAsia="zh-CN"/>
        </w:rPr>
        <w:t>th</w:t>
      </w:r>
      <w:r w:rsidR="00356B01">
        <w:rPr>
          <w:rFonts w:cs="Arial"/>
          <w:sz w:val="24"/>
          <w:szCs w:val="24"/>
          <w:lang w:eastAsia="zh-CN"/>
        </w:rPr>
        <w:t xml:space="preserve"> – </w:t>
      </w:r>
      <w:r>
        <w:rPr>
          <w:rFonts w:cs="Arial"/>
          <w:sz w:val="24"/>
          <w:szCs w:val="24"/>
          <w:lang w:eastAsia="zh-CN"/>
        </w:rPr>
        <w:t>24</w:t>
      </w:r>
      <w:r w:rsidR="00356B01" w:rsidRPr="0093320A">
        <w:rPr>
          <w:rFonts w:cs="Arial"/>
          <w:sz w:val="24"/>
          <w:szCs w:val="24"/>
          <w:vertAlign w:val="superscript"/>
          <w:lang w:eastAsia="zh-CN"/>
        </w:rPr>
        <w:t>th</w:t>
      </w:r>
      <w:r w:rsidR="00356B01">
        <w:rPr>
          <w:rFonts w:cs="Arial"/>
          <w:sz w:val="24"/>
          <w:szCs w:val="24"/>
          <w:lang w:eastAsia="zh-CN"/>
        </w:rPr>
        <w:t xml:space="preserve"> </w:t>
      </w:r>
      <w:r>
        <w:rPr>
          <w:rFonts w:cs="Arial"/>
          <w:sz w:val="24"/>
          <w:szCs w:val="24"/>
          <w:lang w:eastAsia="zh-CN"/>
        </w:rPr>
        <w:t>May</w:t>
      </w:r>
      <w:r w:rsidR="00356B01" w:rsidRPr="006D409C">
        <w:rPr>
          <w:rFonts w:cs="Arial"/>
          <w:sz w:val="24"/>
          <w:szCs w:val="24"/>
          <w:lang w:eastAsia="zh-CN"/>
        </w:rPr>
        <w:t>, 2024</w:t>
      </w:r>
    </w:p>
    <w:p w14:paraId="6FC3BCFE" w14:textId="68D2A693" w:rsidR="00356B01" w:rsidRPr="006D409C" w:rsidRDefault="00356B01" w:rsidP="00356B01">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0212C3">
        <w:rPr>
          <w:rFonts w:ascii="Arial" w:hAnsi="Arial" w:cs="Arial"/>
          <w:b/>
        </w:rPr>
        <w:t>12.1.</w:t>
      </w:r>
      <w:r w:rsidR="00AD3B26">
        <w:rPr>
          <w:rFonts w:ascii="Arial" w:hAnsi="Arial" w:cs="Arial"/>
          <w:b/>
        </w:rPr>
        <w:t>2.</w:t>
      </w:r>
      <w:r w:rsidR="00F8107F">
        <w:rPr>
          <w:rFonts w:ascii="Arial" w:hAnsi="Arial" w:cs="Arial"/>
          <w:b/>
        </w:rPr>
        <w:t>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0B23B258" w:rsidR="00356B01" w:rsidRPr="00AD3B26" w:rsidRDefault="00356B01" w:rsidP="00AD3B26">
      <w:pPr>
        <w:spacing w:after="0"/>
        <w:rPr>
          <w:rFonts w:ascii="Arial" w:eastAsia="Times New Roman" w:hAnsi="Arial" w:cs="Arial"/>
          <w:color w:val="000000"/>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AD3B26">
        <w:rPr>
          <w:rFonts w:ascii="Arial" w:hAnsi="Arial" w:cs="Arial"/>
        </w:rPr>
        <w:tab/>
      </w:r>
      <w:r w:rsidR="00AD3B26">
        <w:rPr>
          <w:rFonts w:ascii="Arial" w:hAnsi="Arial" w:cs="Arial"/>
        </w:rPr>
        <w:tab/>
      </w:r>
      <w:r w:rsidR="00AD3B26">
        <w:rPr>
          <w:rFonts w:ascii="Arial" w:hAnsi="Arial" w:cs="Arial"/>
        </w:rPr>
        <w:tab/>
      </w:r>
      <w:r w:rsidR="00AD3B26">
        <w:rPr>
          <w:rFonts w:ascii="Arial" w:hAnsi="Arial" w:cs="Arial"/>
        </w:rPr>
        <w:tab/>
      </w:r>
      <w:r w:rsidR="00AD3B26">
        <w:rPr>
          <w:rFonts w:ascii="Arial" w:hAnsi="Arial" w:cs="Arial"/>
        </w:rPr>
        <w:tab/>
      </w:r>
      <w:r w:rsidR="00F8107F" w:rsidRPr="00F8107F">
        <w:rPr>
          <w:rFonts w:ascii="Arial" w:hAnsi="Arial" w:cs="Arial"/>
          <w:b/>
          <w:lang w:eastAsia="zh-CN"/>
        </w:rPr>
        <w:t>Views on CR handling</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6EAB2D1F" w14:textId="753027EB" w:rsidR="00356B01" w:rsidRDefault="00356B01" w:rsidP="00356B01">
      <w:pPr>
        <w:rPr>
          <w:lang w:val="sv-SE" w:eastAsia="ja-JP"/>
        </w:rPr>
      </w:pPr>
      <w:r>
        <w:rPr>
          <w:lang w:val="sv-SE" w:eastAsia="ja-JP"/>
        </w:rPr>
        <w:t xml:space="preserve">RAN#103 dicussed </w:t>
      </w:r>
      <w:r w:rsidRPr="00356B01">
        <w:rPr>
          <w:rFonts w:hint="eastAsia"/>
          <w:lang w:val="sv-SE" w:eastAsia="ja-JP"/>
        </w:rPr>
        <w:t>RAN4</w:t>
      </w:r>
      <w:r w:rsidRPr="00356B01">
        <w:rPr>
          <w:lang w:val="sv-SE" w:eastAsia="ja-JP"/>
        </w:rPr>
        <w:t xml:space="preserve"> </w:t>
      </w:r>
      <w:r w:rsidRPr="00356B01">
        <w:rPr>
          <w:rFonts w:hint="eastAsia"/>
          <w:lang w:val="sv-SE" w:eastAsia="ja-JP"/>
        </w:rPr>
        <w:t>specification</w:t>
      </w:r>
      <w:r w:rsidRPr="00356B01">
        <w:rPr>
          <w:lang w:val="sv-SE" w:eastAsia="ja-JP"/>
        </w:rPr>
        <w:t xml:space="preserve"> quality improvement which trigged by RP-240330. </w:t>
      </w:r>
      <w:r>
        <w:rPr>
          <w:rFonts w:hint="eastAsia"/>
          <w:lang w:val="sv-SE" w:eastAsia="zh-CN"/>
        </w:rPr>
        <w:t>A</w:t>
      </w:r>
      <w:r w:rsidR="000C75FE">
        <w:rPr>
          <w:lang w:val="sv-SE" w:eastAsia="ja-JP"/>
        </w:rPr>
        <w:t xml:space="preserve"> WF was endorsed in RP-240782) which task RAN4 to furtehr study the issues and solutions</w:t>
      </w:r>
      <w:r w:rsidR="00DF1FC5">
        <w:rPr>
          <w:rFonts w:hint="eastAsia"/>
          <w:lang w:val="sv-SE" w:eastAsia="zh-CN"/>
        </w:rPr>
        <w:t>。</w:t>
      </w:r>
    </w:p>
    <w:p w14:paraId="0A2513A6" w14:textId="7A07AEF1" w:rsidR="009B43C2" w:rsidRDefault="000212C3" w:rsidP="00356B01">
      <w:pPr>
        <w:rPr>
          <w:lang w:val="en-US" w:eastAsia="ja-JP"/>
        </w:rPr>
      </w:pPr>
      <w:r>
        <w:rPr>
          <w:lang w:val="en-US" w:eastAsia="ja-JP"/>
        </w:rPr>
        <w:t xml:space="preserve">In RAN4#110bis, RAN4 initiated the discussion on potential improvement on </w:t>
      </w:r>
      <w:r w:rsidR="00F8107F">
        <w:rPr>
          <w:lang w:val="en-US" w:eastAsia="ja-JP"/>
        </w:rPr>
        <w:t>CR handling</w:t>
      </w:r>
      <w:r>
        <w:rPr>
          <w:lang w:val="en-US" w:eastAsia="ja-JP"/>
        </w:rPr>
        <w:t xml:space="preserve"> as captured in WF </w:t>
      </w:r>
      <w:r w:rsidR="00DD661D">
        <w:rPr>
          <w:lang w:val="en-US" w:eastAsia="ja-JP"/>
        </w:rPr>
        <w:t>[</w:t>
      </w:r>
      <w:r w:rsidR="009B43C2">
        <w:rPr>
          <w:lang w:val="en-US" w:eastAsia="ja-JP"/>
        </w:rPr>
        <w:t>2</w:t>
      </w:r>
      <w:r w:rsidR="00DD661D">
        <w:rPr>
          <w:lang w:val="en-US" w:eastAsia="ja-JP"/>
        </w:rPr>
        <w:t xml:space="preserve">]. </w:t>
      </w:r>
    </w:p>
    <w:tbl>
      <w:tblPr>
        <w:tblStyle w:val="afd"/>
        <w:tblW w:w="0" w:type="auto"/>
        <w:tblLook w:val="04A0" w:firstRow="1" w:lastRow="0" w:firstColumn="1" w:lastColumn="0" w:noHBand="0" w:noVBand="1"/>
      </w:tblPr>
      <w:tblGrid>
        <w:gridCol w:w="9631"/>
      </w:tblGrid>
      <w:tr w:rsidR="009B43C2" w14:paraId="63862DDF" w14:textId="77777777" w:rsidTr="009B43C2">
        <w:tc>
          <w:tcPr>
            <w:tcW w:w="9631" w:type="dxa"/>
          </w:tcPr>
          <w:p w14:paraId="211C5D5D" w14:textId="77777777" w:rsidR="00F8107F" w:rsidRPr="00F8107F" w:rsidRDefault="00F8107F" w:rsidP="00F8107F">
            <w:pPr>
              <w:rPr>
                <w:b/>
                <w:bCs/>
              </w:rPr>
            </w:pPr>
            <w:r w:rsidRPr="00F8107F">
              <w:rPr>
                <w:b/>
                <w:bCs/>
              </w:rPr>
              <w:t>On CR handling</w:t>
            </w:r>
          </w:p>
          <w:p w14:paraId="58367BB2" w14:textId="77777777" w:rsidR="00F8107F" w:rsidRPr="00F8107F" w:rsidRDefault="00F8107F" w:rsidP="00F8107F">
            <w:pPr>
              <w:rPr>
                <w:sz w:val="16"/>
                <w:szCs w:val="16"/>
                <w:lang w:val="en-US"/>
              </w:rPr>
            </w:pPr>
            <w:r w:rsidRPr="00F8107F">
              <w:rPr>
                <w:sz w:val="16"/>
                <w:szCs w:val="16"/>
                <w:lang w:val="en-US"/>
              </w:rPr>
              <w:t>Agreement:</w:t>
            </w:r>
          </w:p>
          <w:p w14:paraId="3D343D5F" w14:textId="77777777" w:rsidR="00F8107F" w:rsidRPr="00F8107F" w:rsidRDefault="00F8107F" w:rsidP="00F8107F">
            <w:pPr>
              <w:pStyle w:val="aff6"/>
              <w:numPr>
                <w:ilvl w:val="0"/>
                <w:numId w:val="37"/>
              </w:numPr>
              <w:spacing w:line="240" w:lineRule="auto"/>
              <w:ind w:firstLineChars="0"/>
              <w:jc w:val="left"/>
              <w:rPr>
                <w:sz w:val="16"/>
                <w:szCs w:val="16"/>
                <w:lang w:val="en-US"/>
              </w:rPr>
            </w:pPr>
            <w:r w:rsidRPr="00F8107F">
              <w:rPr>
                <w:sz w:val="16"/>
                <w:szCs w:val="16"/>
                <w:lang w:val="en-US"/>
              </w:rPr>
              <w:t xml:space="preserve">Further discuss on how to improve the process for CR review and approval in RAN4#111. </w:t>
            </w:r>
          </w:p>
          <w:p w14:paraId="182339F5" w14:textId="77777777" w:rsidR="00F8107F" w:rsidRPr="00F8107F" w:rsidRDefault="00F8107F" w:rsidP="00F8107F">
            <w:pPr>
              <w:pStyle w:val="aff6"/>
              <w:numPr>
                <w:ilvl w:val="0"/>
                <w:numId w:val="37"/>
              </w:numPr>
              <w:spacing w:line="240" w:lineRule="auto"/>
              <w:ind w:firstLineChars="0"/>
              <w:jc w:val="left"/>
              <w:rPr>
                <w:sz w:val="16"/>
                <w:szCs w:val="16"/>
                <w:lang w:val="en-US"/>
              </w:rPr>
            </w:pPr>
            <w:r w:rsidRPr="00F8107F">
              <w:rPr>
                <w:sz w:val="16"/>
                <w:szCs w:val="16"/>
                <w:lang w:val="en-US"/>
              </w:rPr>
              <w:t>Based on the discussion in RAN4#110bis, the following candidates of potential improvements can be further discussed</w:t>
            </w:r>
          </w:p>
          <w:p w14:paraId="1A733AAE" w14:textId="77777777" w:rsidR="00F8107F" w:rsidRPr="00F8107F" w:rsidRDefault="00F8107F" w:rsidP="00F8107F">
            <w:pPr>
              <w:pStyle w:val="aff6"/>
              <w:numPr>
                <w:ilvl w:val="1"/>
                <w:numId w:val="37"/>
              </w:numPr>
              <w:spacing w:line="240" w:lineRule="auto"/>
              <w:ind w:firstLineChars="0"/>
              <w:jc w:val="left"/>
              <w:rPr>
                <w:bCs/>
                <w:iCs/>
                <w:sz w:val="16"/>
                <w:szCs w:val="16"/>
                <w:lang w:eastAsia="zh-CN"/>
              </w:rPr>
            </w:pPr>
            <w:r w:rsidRPr="00F8107F">
              <w:rPr>
                <w:bCs/>
                <w:iCs/>
                <w:sz w:val="16"/>
                <w:szCs w:val="16"/>
                <w:lang w:eastAsia="zh-CN"/>
              </w:rPr>
              <w:t>Approve CRs only when proper use of formulas is adopted, e.g. with no FFS</w:t>
            </w:r>
          </w:p>
          <w:p w14:paraId="519EF469" w14:textId="77777777" w:rsidR="00F8107F" w:rsidRPr="00F8107F" w:rsidRDefault="00F8107F" w:rsidP="00F8107F">
            <w:pPr>
              <w:pStyle w:val="aff6"/>
              <w:numPr>
                <w:ilvl w:val="1"/>
                <w:numId w:val="37"/>
              </w:numPr>
              <w:spacing w:line="240" w:lineRule="auto"/>
              <w:ind w:firstLineChars="0"/>
              <w:jc w:val="left"/>
              <w:rPr>
                <w:sz w:val="16"/>
                <w:szCs w:val="16"/>
                <w:lang w:eastAsia="zh-CN"/>
              </w:rPr>
            </w:pPr>
            <w:r w:rsidRPr="00F8107F">
              <w:rPr>
                <w:sz w:val="16"/>
                <w:szCs w:val="16"/>
                <w:lang w:eastAsia="zh-CN"/>
              </w:rPr>
              <w:t>Adopt running CR approach as in other WG</w:t>
            </w:r>
          </w:p>
          <w:p w14:paraId="5A1339C2" w14:textId="77777777" w:rsidR="00F8107F" w:rsidRPr="00F8107F" w:rsidRDefault="00F8107F" w:rsidP="00F8107F">
            <w:pPr>
              <w:pStyle w:val="aff6"/>
              <w:numPr>
                <w:ilvl w:val="1"/>
                <w:numId w:val="37"/>
              </w:numPr>
              <w:spacing w:line="240" w:lineRule="auto"/>
              <w:ind w:firstLineChars="0"/>
              <w:jc w:val="left"/>
              <w:rPr>
                <w:sz w:val="16"/>
                <w:szCs w:val="16"/>
                <w:lang w:eastAsia="zh-CN"/>
              </w:rPr>
            </w:pPr>
            <w:r w:rsidRPr="00F8107F">
              <w:rPr>
                <w:sz w:val="16"/>
                <w:szCs w:val="16"/>
                <w:lang w:eastAsia="zh-CN"/>
              </w:rPr>
              <w:t xml:space="preserve">Appoint big CR/section/WI editor </w:t>
            </w:r>
          </w:p>
          <w:p w14:paraId="2B0E6D5C" w14:textId="7C54750C" w:rsidR="009B43C2" w:rsidRPr="00F8107F" w:rsidRDefault="00F8107F" w:rsidP="00F8107F">
            <w:pPr>
              <w:pStyle w:val="aff6"/>
              <w:numPr>
                <w:ilvl w:val="2"/>
                <w:numId w:val="37"/>
              </w:numPr>
              <w:spacing w:line="240" w:lineRule="auto"/>
              <w:ind w:firstLineChars="0"/>
              <w:jc w:val="left"/>
              <w:rPr>
                <w:sz w:val="16"/>
                <w:szCs w:val="16"/>
                <w:lang w:eastAsia="zh-CN"/>
              </w:rPr>
            </w:pPr>
            <w:r w:rsidRPr="00F8107F">
              <w:rPr>
                <w:sz w:val="16"/>
                <w:szCs w:val="16"/>
                <w:lang w:eastAsia="zh-CN"/>
              </w:rPr>
              <w:t>Improve coordination of maintenance CRs for on-going WIs to avoid overlap between CRs submitted by multiple companies</w:t>
            </w:r>
          </w:p>
        </w:tc>
      </w:tr>
    </w:tbl>
    <w:p w14:paraId="7A58C240" w14:textId="537861E6" w:rsidR="00DD661D" w:rsidRPr="000212C3" w:rsidRDefault="00DD661D" w:rsidP="00356B01">
      <w:pPr>
        <w:rPr>
          <w:lang w:val="en-US" w:eastAsia="ja-JP"/>
        </w:rPr>
      </w:pPr>
      <w:r>
        <w:rPr>
          <w:lang w:val="en-US" w:eastAsia="ja-JP"/>
        </w:rPr>
        <w:t xml:space="preserve"> </w:t>
      </w:r>
      <w:r>
        <w:rPr>
          <w:rFonts w:hint="eastAsia"/>
          <w:lang w:val="en-US" w:eastAsia="zh-CN"/>
        </w:rPr>
        <w:t>In</w:t>
      </w:r>
      <w:r>
        <w:rPr>
          <w:lang w:val="en-US" w:eastAsia="ja-JP"/>
        </w:rPr>
        <w:t xml:space="preserve"> this contribution, further views are provided for </w:t>
      </w:r>
      <w:r w:rsidR="00F8107F">
        <w:rPr>
          <w:lang w:val="en-US" w:eastAsia="ja-JP"/>
        </w:rPr>
        <w:t xml:space="preserve">CR handling which can be applicable for all RAN4 specifications in general. </w:t>
      </w:r>
    </w:p>
    <w:p w14:paraId="7F59A391" w14:textId="26A7F5A2"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4871FF8" w14:textId="24D241F0" w:rsidR="00F8107F" w:rsidRPr="00F8107F" w:rsidRDefault="00F8107F" w:rsidP="00F8107F">
      <w:pPr>
        <w:rPr>
          <w:b/>
          <w:bCs/>
          <w:lang w:eastAsia="ja-JP"/>
        </w:rPr>
      </w:pPr>
      <w:r w:rsidRPr="00F8107F">
        <w:rPr>
          <w:b/>
          <w:bCs/>
          <w:lang w:eastAsia="ja-JP"/>
        </w:rPr>
        <w:t>Maint</w:t>
      </w:r>
      <w:r w:rsidRPr="00F8107F">
        <w:rPr>
          <w:rFonts w:hint="eastAsia"/>
          <w:b/>
          <w:bCs/>
          <w:lang w:eastAsia="zh-CN"/>
        </w:rPr>
        <w:t>enance</w:t>
      </w:r>
      <w:r w:rsidRPr="00F8107F">
        <w:rPr>
          <w:b/>
          <w:bCs/>
          <w:lang w:eastAsia="ja-JP"/>
        </w:rPr>
        <w:t xml:space="preserve"> </w:t>
      </w:r>
      <w:r w:rsidRPr="00F8107F">
        <w:rPr>
          <w:rFonts w:hint="eastAsia"/>
          <w:b/>
          <w:bCs/>
          <w:lang w:eastAsia="zh-CN"/>
        </w:rPr>
        <w:t>CRs</w:t>
      </w:r>
    </w:p>
    <w:p w14:paraId="7D2F1556" w14:textId="26537D9C" w:rsidR="00F8107F" w:rsidRDefault="00F8107F" w:rsidP="00F8107F">
      <w:pPr>
        <w:rPr>
          <w:lang w:eastAsia="ja-JP"/>
        </w:rPr>
      </w:pPr>
      <w:r w:rsidRPr="00891278">
        <w:rPr>
          <w:lang w:eastAsia="ja-JP"/>
        </w:rPr>
        <w:t>Many</w:t>
      </w:r>
      <w:r>
        <w:rPr>
          <w:lang w:eastAsia="ja-JP"/>
        </w:rPr>
        <w:t xml:space="preserve"> companies raise the concern on the work load on maintenance part especially for the number of </w:t>
      </w:r>
      <w:r w:rsidR="005F2FCD">
        <w:rPr>
          <w:lang w:eastAsia="ja-JP"/>
        </w:rPr>
        <w:t>maintenance</w:t>
      </w:r>
      <w:r>
        <w:rPr>
          <w:lang w:eastAsia="ja-JP"/>
        </w:rPr>
        <w:t xml:space="preserve"> CRs. RAN4 leadership has already taken some ways to control work load and t-doc numbers e.g.  t-doc cap per AI and “big CR approach” for non-spectrum WIs. </w:t>
      </w:r>
    </w:p>
    <w:p w14:paraId="1252917C" w14:textId="53490674" w:rsidR="00F8107F" w:rsidRDefault="00F8107F" w:rsidP="00F8107F">
      <w:pPr>
        <w:rPr>
          <w:lang w:eastAsia="ja-JP"/>
        </w:rPr>
      </w:pPr>
      <w:r>
        <w:rPr>
          <w:lang w:eastAsia="ja-JP"/>
        </w:rPr>
        <w:t xml:space="preserve">Figure </w:t>
      </w:r>
      <w:r w:rsidR="005F2FCD">
        <w:rPr>
          <w:lang w:eastAsia="ja-JP"/>
        </w:rPr>
        <w:t>1</w:t>
      </w:r>
      <w:r>
        <w:rPr>
          <w:lang w:eastAsia="ja-JP"/>
        </w:rPr>
        <w:t xml:space="preserve"> below summarized number of maintenances CRs submitted into RAN4 #110 before the meeting. It’s observed that Rel-15~Rel-17 maintenance CRs take ~ 25% percentage of RAN4 t-docs, and Rel-18 CAT F CRs take 9% (big CR approach still applied for some of Rel-18 WIs in Q1’24). </w:t>
      </w:r>
    </w:p>
    <w:p w14:paraId="04A404A9" w14:textId="77777777" w:rsidR="00F8107F" w:rsidRDefault="00F8107F" w:rsidP="00F8107F">
      <w:pPr>
        <w:jc w:val="center"/>
        <w:rPr>
          <w:lang w:eastAsia="ja-JP"/>
        </w:rPr>
      </w:pPr>
      <w:r>
        <w:rPr>
          <w:noProof/>
          <w:lang w:eastAsia="ja-JP"/>
        </w:rPr>
        <w:drawing>
          <wp:inline distT="0" distB="0" distL="0" distR="0" wp14:anchorId="7F3490DB" wp14:editId="1EA61F24">
            <wp:extent cx="3573145" cy="1344876"/>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5616" cy="1349570"/>
                    </a:xfrm>
                    <a:prstGeom prst="rect">
                      <a:avLst/>
                    </a:prstGeom>
                    <a:noFill/>
                  </pic:spPr>
                </pic:pic>
              </a:graphicData>
            </a:graphic>
          </wp:inline>
        </w:drawing>
      </w:r>
      <w:r>
        <w:rPr>
          <w:noProof/>
          <w:lang w:eastAsia="ja-JP"/>
        </w:rPr>
        <w:drawing>
          <wp:inline distT="0" distB="0" distL="0" distR="0" wp14:anchorId="66056C09" wp14:editId="790E8BCE">
            <wp:extent cx="2311319" cy="1349902"/>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1606" cy="1373431"/>
                    </a:xfrm>
                    <a:prstGeom prst="rect">
                      <a:avLst/>
                    </a:prstGeom>
                    <a:noFill/>
                  </pic:spPr>
                </pic:pic>
              </a:graphicData>
            </a:graphic>
          </wp:inline>
        </w:drawing>
      </w:r>
    </w:p>
    <w:p w14:paraId="23538D3B" w14:textId="5D114C14" w:rsidR="00F8107F" w:rsidRPr="00BC7334" w:rsidRDefault="00F8107F" w:rsidP="00F8107F">
      <w:pPr>
        <w:jc w:val="center"/>
        <w:rPr>
          <w:rFonts w:eastAsia="Yu Mincho"/>
          <w:sz w:val="18"/>
          <w:szCs w:val="18"/>
          <w:lang w:eastAsia="ja-JP"/>
        </w:rPr>
      </w:pPr>
      <w:r w:rsidRPr="00BC7334">
        <w:rPr>
          <w:rFonts w:hint="eastAsia"/>
          <w:sz w:val="18"/>
          <w:szCs w:val="18"/>
          <w:lang w:eastAsia="zh-CN"/>
        </w:rPr>
        <w:t>Figure</w:t>
      </w:r>
      <w:r w:rsidRPr="00BC7334">
        <w:rPr>
          <w:sz w:val="18"/>
          <w:szCs w:val="18"/>
          <w:lang w:eastAsia="ja-JP"/>
        </w:rPr>
        <w:t xml:space="preserve"> </w:t>
      </w:r>
      <w:r w:rsidR="004D5B3C">
        <w:rPr>
          <w:sz w:val="18"/>
          <w:szCs w:val="18"/>
          <w:lang w:eastAsia="ja-JP"/>
        </w:rPr>
        <w:t>1</w:t>
      </w:r>
      <w:r w:rsidRPr="00BC7334">
        <w:rPr>
          <w:rFonts w:hint="eastAsia"/>
          <w:sz w:val="18"/>
          <w:szCs w:val="18"/>
          <w:lang w:eastAsia="zh-CN"/>
        </w:rPr>
        <w:t>:</w:t>
      </w:r>
      <w:r w:rsidRPr="00BC7334">
        <w:rPr>
          <w:sz w:val="18"/>
          <w:szCs w:val="18"/>
          <w:lang w:eastAsia="zh-CN"/>
        </w:rPr>
        <w:t xml:space="preserve"> Maintenance CR statics for RAN4#110 before the meeting</w:t>
      </w:r>
    </w:p>
    <w:p w14:paraId="575DCEFF" w14:textId="0F6ABF4C" w:rsidR="00F8107F" w:rsidRDefault="00F8107F" w:rsidP="00F8107F">
      <w:pPr>
        <w:rPr>
          <w:b/>
          <w:bCs/>
          <w:lang w:eastAsia="ja-JP"/>
        </w:rPr>
      </w:pPr>
      <w:r w:rsidRPr="00BC7334">
        <w:rPr>
          <w:b/>
          <w:bCs/>
          <w:lang w:eastAsia="ja-JP"/>
        </w:rPr>
        <w:lastRenderedPageBreak/>
        <w:t>Observations-</w:t>
      </w:r>
      <w:r w:rsidR="004D5B3C">
        <w:rPr>
          <w:b/>
          <w:bCs/>
          <w:lang w:eastAsia="ja-JP"/>
        </w:rPr>
        <w:t>1</w:t>
      </w:r>
      <w:r w:rsidRPr="00BC7334">
        <w:rPr>
          <w:b/>
          <w:bCs/>
          <w:lang w:eastAsia="ja-JP"/>
        </w:rPr>
        <w:t xml:space="preserve">: RAN4 take lots of effort on maintenance issues including maintenance CRs. </w:t>
      </w:r>
    </w:p>
    <w:p w14:paraId="44DB002D" w14:textId="77777777" w:rsidR="00F8107F" w:rsidRDefault="00F8107F" w:rsidP="00F8107F">
      <w:pPr>
        <w:rPr>
          <w:b/>
          <w:bCs/>
          <w:lang w:eastAsia="ja-JP"/>
        </w:rPr>
      </w:pPr>
      <w:r w:rsidRPr="00891278">
        <w:rPr>
          <w:b/>
          <w:bCs/>
          <w:lang w:eastAsia="ja-JP"/>
        </w:rPr>
        <w:t xml:space="preserve">Proposal-1: RAN4 shall consider some measures to further control workload on maintenance including number of maintenances CRs. Some </w:t>
      </w:r>
      <w:r>
        <w:rPr>
          <w:b/>
          <w:bCs/>
          <w:lang w:eastAsia="ja-JP"/>
        </w:rPr>
        <w:t>possible ways for further discussion:</w:t>
      </w:r>
    </w:p>
    <w:p w14:paraId="20A29BA3" w14:textId="77777777" w:rsidR="00F8107F" w:rsidRPr="009B08FF" w:rsidRDefault="00F8107F" w:rsidP="00F8107F">
      <w:pPr>
        <w:pStyle w:val="aff6"/>
        <w:numPr>
          <w:ilvl w:val="0"/>
          <w:numId w:val="21"/>
        </w:numPr>
        <w:ind w:firstLineChars="0"/>
        <w:rPr>
          <w:i/>
          <w:iCs/>
          <w:lang w:eastAsia="ja-JP"/>
        </w:rPr>
      </w:pPr>
      <w:r w:rsidRPr="009B08FF">
        <w:rPr>
          <w:i/>
          <w:iCs/>
          <w:lang w:eastAsia="ja-JP"/>
        </w:rPr>
        <w:t>Strict rules for t-doc cap of maintenance CRs</w:t>
      </w:r>
    </w:p>
    <w:p w14:paraId="1939752A" w14:textId="77777777" w:rsidR="00F8107F" w:rsidRPr="009B08FF" w:rsidRDefault="00F8107F" w:rsidP="00F8107F">
      <w:pPr>
        <w:pStyle w:val="aff6"/>
        <w:numPr>
          <w:ilvl w:val="0"/>
          <w:numId w:val="21"/>
        </w:numPr>
        <w:ind w:firstLineChars="0"/>
        <w:rPr>
          <w:i/>
          <w:iCs/>
          <w:lang w:eastAsia="ja-JP"/>
        </w:rPr>
      </w:pPr>
      <w:r w:rsidRPr="009B08FF">
        <w:rPr>
          <w:i/>
          <w:iCs/>
          <w:lang w:eastAsia="ja-JP"/>
        </w:rPr>
        <w:t>Discourage to submit purely editorial CRs</w:t>
      </w:r>
    </w:p>
    <w:p w14:paraId="4C508188" w14:textId="77777777" w:rsidR="00F8107F" w:rsidRPr="009B08FF" w:rsidRDefault="00F8107F" w:rsidP="00F8107F">
      <w:pPr>
        <w:pStyle w:val="aff6"/>
        <w:numPr>
          <w:ilvl w:val="0"/>
          <w:numId w:val="21"/>
        </w:numPr>
        <w:ind w:firstLineChars="0"/>
        <w:rPr>
          <w:i/>
          <w:iCs/>
          <w:lang w:eastAsia="ja-JP"/>
        </w:rPr>
      </w:pPr>
      <w:r w:rsidRPr="009B08FF">
        <w:rPr>
          <w:i/>
          <w:iCs/>
          <w:lang w:eastAsia="ja-JP"/>
        </w:rPr>
        <w:t>Big CR approach still applied for first 2 quarters after release completion</w:t>
      </w:r>
    </w:p>
    <w:p w14:paraId="47861DDD" w14:textId="77777777" w:rsidR="00F8107F" w:rsidRPr="009B08FF" w:rsidRDefault="00F8107F" w:rsidP="00F8107F">
      <w:pPr>
        <w:pStyle w:val="aff6"/>
        <w:numPr>
          <w:ilvl w:val="0"/>
          <w:numId w:val="21"/>
        </w:numPr>
        <w:ind w:firstLineChars="0"/>
        <w:rPr>
          <w:i/>
          <w:iCs/>
          <w:lang w:eastAsia="ja-JP"/>
        </w:rPr>
      </w:pPr>
      <w:r w:rsidRPr="009B08FF">
        <w:rPr>
          <w:i/>
          <w:iCs/>
          <w:lang w:eastAsia="ja-JP"/>
        </w:rPr>
        <w:t>Permission rules for early release maintenance CR i.e., during Rel-X time, for release-(X-2) and even earlier release maintenance issues, t-doc and CR submission shall be permitted and guided by RAN4 leadership with dedicated AIs</w:t>
      </w:r>
    </w:p>
    <w:p w14:paraId="14A483C2" w14:textId="263981C1" w:rsidR="00F8107F" w:rsidRDefault="00F8107F" w:rsidP="00F8107F">
      <w:pPr>
        <w:rPr>
          <w:b/>
          <w:bCs/>
          <w:lang w:eastAsia="ja-JP"/>
        </w:rPr>
      </w:pPr>
      <w:r w:rsidRPr="00F8107F">
        <w:rPr>
          <w:rFonts w:hint="eastAsia"/>
          <w:b/>
          <w:bCs/>
          <w:lang w:eastAsia="ja-JP"/>
        </w:rPr>
        <w:t>Drafting</w:t>
      </w:r>
      <w:r w:rsidRPr="00F8107F">
        <w:rPr>
          <w:b/>
          <w:bCs/>
          <w:lang w:eastAsia="ja-JP"/>
        </w:rPr>
        <w:t xml:space="preserve"> CR rules for on-going WIs</w:t>
      </w:r>
    </w:p>
    <w:p w14:paraId="1BEEFA56" w14:textId="77777777" w:rsidR="00A62B5D" w:rsidRDefault="00F8107F" w:rsidP="00A62B5D">
      <w:pPr>
        <w:rPr>
          <w:lang w:eastAsia="ja-JP"/>
        </w:rPr>
      </w:pPr>
      <w:r w:rsidRPr="00A62B5D">
        <w:rPr>
          <w:lang w:eastAsia="ja-JP"/>
        </w:rPr>
        <w:t xml:space="preserve">In last RAN4 meeting, companies discuss </w:t>
      </w:r>
      <w:r w:rsidR="00A62B5D" w:rsidRPr="00A62B5D">
        <w:rPr>
          <w:lang w:eastAsia="ja-JP"/>
        </w:rPr>
        <w:t xml:space="preserve">possible improvement on CR </w:t>
      </w:r>
      <w:r w:rsidR="00A62B5D">
        <w:rPr>
          <w:lang w:eastAsia="ja-JP"/>
        </w:rPr>
        <w:t xml:space="preserve">handling e.g., </w:t>
      </w:r>
      <w:r w:rsidR="00A62B5D" w:rsidRPr="00A62B5D">
        <w:rPr>
          <w:lang w:eastAsia="ja-JP"/>
        </w:rPr>
        <w:t>running CR approach as in other WG</w:t>
      </w:r>
      <w:r w:rsidR="00A62B5D">
        <w:rPr>
          <w:lang w:eastAsia="ja-JP"/>
        </w:rPr>
        <w:t xml:space="preserve">s. </w:t>
      </w:r>
    </w:p>
    <w:p w14:paraId="263A6BFA" w14:textId="69026524" w:rsidR="00A62B5D" w:rsidRDefault="00A62B5D" w:rsidP="00A62B5D">
      <w:pPr>
        <w:rPr>
          <w:lang w:eastAsia="ja-JP"/>
        </w:rPr>
      </w:pPr>
      <w:r>
        <w:rPr>
          <w:lang w:eastAsia="ja-JP"/>
        </w:rPr>
        <w:t>In RAN1, “drafting running CR approach” is used for on-going WIs with general principle as following:</w:t>
      </w:r>
    </w:p>
    <w:p w14:paraId="2A4D1DE7" w14:textId="77777777" w:rsidR="00A62B5D" w:rsidRDefault="00A62B5D" w:rsidP="00A62B5D">
      <w:pPr>
        <w:pStyle w:val="aff6"/>
        <w:numPr>
          <w:ilvl w:val="0"/>
          <w:numId w:val="20"/>
        </w:numPr>
        <w:ind w:firstLineChars="0"/>
        <w:rPr>
          <w:lang w:eastAsia="ja-JP"/>
        </w:rPr>
      </w:pPr>
      <w:r>
        <w:rPr>
          <w:lang w:eastAsia="ja-JP"/>
        </w:rPr>
        <w:t xml:space="preserve">Only specification editors allow to submit CRs/drafting CRs for on-going WIs as per specification per WI basis </w:t>
      </w:r>
    </w:p>
    <w:p w14:paraId="6B80F6B7" w14:textId="77777777" w:rsidR="00A62B5D" w:rsidRDefault="00A62B5D" w:rsidP="00A62B5D">
      <w:pPr>
        <w:pStyle w:val="aff6"/>
        <w:numPr>
          <w:ilvl w:val="0"/>
          <w:numId w:val="20"/>
        </w:numPr>
        <w:ind w:firstLineChars="0"/>
        <w:rPr>
          <w:lang w:eastAsia="ja-JP"/>
        </w:rPr>
      </w:pPr>
      <w:r>
        <w:rPr>
          <w:lang w:eastAsia="ja-JP"/>
        </w:rPr>
        <w:t xml:space="preserve">After each meeting, specification editors will implement latest agreements into draft running CRs and share over reflector for RAN1 internal review </w:t>
      </w:r>
    </w:p>
    <w:p w14:paraId="4D85B57A" w14:textId="77777777" w:rsidR="00A62B5D" w:rsidRDefault="00A62B5D" w:rsidP="00A62B5D">
      <w:pPr>
        <w:pStyle w:val="aff6"/>
        <w:numPr>
          <w:ilvl w:val="0"/>
          <w:numId w:val="20"/>
        </w:numPr>
        <w:ind w:firstLineChars="0"/>
        <w:rPr>
          <w:lang w:eastAsia="ja-JP"/>
        </w:rPr>
      </w:pPr>
      <w:r>
        <w:rPr>
          <w:lang w:eastAsia="ja-JP"/>
        </w:rPr>
        <w:t>Towards the completion of certain WIs, formal CRs will be submitted/agreed in WG and submitted to RAN-P</w:t>
      </w:r>
    </w:p>
    <w:p w14:paraId="1D8FF1D9" w14:textId="77777777" w:rsidR="00A62B5D" w:rsidRDefault="00A62B5D" w:rsidP="00A62B5D">
      <w:pPr>
        <w:rPr>
          <w:lang w:eastAsia="ja-JP"/>
        </w:rPr>
      </w:pPr>
      <w:r>
        <w:rPr>
          <w:lang w:eastAsia="ja-JP"/>
        </w:rPr>
        <w:t>RAN2 also used similar approach as RAN1 with more contributors for CR drafting:</w:t>
      </w:r>
    </w:p>
    <w:p w14:paraId="363DD438" w14:textId="77777777" w:rsidR="00A62B5D" w:rsidRDefault="00A62B5D" w:rsidP="00A62B5D">
      <w:pPr>
        <w:pStyle w:val="aff6"/>
        <w:numPr>
          <w:ilvl w:val="0"/>
          <w:numId w:val="20"/>
        </w:numPr>
        <w:ind w:firstLineChars="0"/>
        <w:rPr>
          <w:lang w:eastAsia="ja-JP"/>
        </w:rPr>
      </w:pPr>
      <w:r>
        <w:rPr>
          <w:lang w:eastAsia="ja-JP"/>
        </w:rPr>
        <w:t xml:space="preserve">For each WI, multiple drafting CRs can be assigned as per feature basis </w:t>
      </w:r>
    </w:p>
    <w:p w14:paraId="7D033FA2" w14:textId="77777777" w:rsidR="00A62B5D" w:rsidRDefault="00A62B5D" w:rsidP="00A62B5D">
      <w:pPr>
        <w:pStyle w:val="aff6"/>
        <w:numPr>
          <w:ilvl w:val="0"/>
          <w:numId w:val="20"/>
        </w:numPr>
        <w:ind w:firstLineChars="0"/>
        <w:rPr>
          <w:lang w:eastAsia="ja-JP"/>
        </w:rPr>
      </w:pPr>
      <w:r>
        <w:rPr>
          <w:lang w:eastAsia="ja-JP"/>
        </w:rPr>
        <w:t>Towards the completion of certain WIs, single CR per WI per specification will be submitted/agreed in WG and submitted to RAN-P</w:t>
      </w:r>
    </w:p>
    <w:p w14:paraId="07338C54" w14:textId="7852CB42" w:rsidR="00F8107F" w:rsidRDefault="00A62B5D" w:rsidP="00F8107F">
      <w:pPr>
        <w:rPr>
          <w:lang w:eastAsia="ja-JP"/>
        </w:rPr>
      </w:pPr>
      <w:r>
        <w:rPr>
          <w:lang w:eastAsia="ja-JP"/>
        </w:rPr>
        <w:t>After further thinking, we realized it’s hard to judge whether other WGs’ approach could be helpful for RAN4 given the situation are different:</w:t>
      </w:r>
    </w:p>
    <w:p w14:paraId="1B4C8EF3" w14:textId="52721B35" w:rsidR="00A62B5D" w:rsidRDefault="00A62B5D" w:rsidP="00A62B5D">
      <w:pPr>
        <w:pStyle w:val="aff6"/>
        <w:numPr>
          <w:ilvl w:val="0"/>
          <w:numId w:val="38"/>
        </w:numPr>
        <w:ind w:firstLineChars="0"/>
        <w:rPr>
          <w:lang w:eastAsia="ja-JP"/>
        </w:rPr>
      </w:pPr>
      <w:r>
        <w:rPr>
          <w:lang w:eastAsia="ja-JP"/>
        </w:rPr>
        <w:t xml:space="preserve">RAN4 have large number of specifications i.e., for NR only, over than 22 RAN4 specifications exist. And the contents and size of some of specifications are also huge </w:t>
      </w:r>
      <w:r w:rsidR="005F2FCD">
        <w:rPr>
          <w:lang w:eastAsia="ja-JP"/>
        </w:rPr>
        <w:t>e.g.,</w:t>
      </w:r>
      <w:r>
        <w:rPr>
          <w:lang w:eastAsia="ja-JP"/>
        </w:rPr>
        <w:t xml:space="preserve"> TS 38.101, TS 38.133. For RAN1, normally only 5 NR specifications need to be maintained and updated (TS 38.211~215). </w:t>
      </w:r>
    </w:p>
    <w:p w14:paraId="5A375203" w14:textId="5AE0E618" w:rsidR="004D5B3C" w:rsidRDefault="004D5B3C" w:rsidP="004D5B3C">
      <w:pPr>
        <w:pStyle w:val="aff6"/>
        <w:numPr>
          <w:ilvl w:val="0"/>
          <w:numId w:val="38"/>
        </w:numPr>
        <w:ind w:firstLineChars="0"/>
        <w:rPr>
          <w:lang w:eastAsia="ja-JP"/>
        </w:rPr>
      </w:pPr>
      <w:r>
        <w:rPr>
          <w:lang w:eastAsia="ja-JP"/>
        </w:rPr>
        <w:t xml:space="preserve">Number of </w:t>
      </w:r>
      <w:r>
        <w:rPr>
          <w:rFonts w:hint="eastAsia"/>
          <w:lang w:eastAsia="ja-JP"/>
        </w:rPr>
        <w:t>projects</w:t>
      </w:r>
      <w:r>
        <w:rPr>
          <w:lang w:eastAsia="ja-JP"/>
        </w:rPr>
        <w:t xml:space="preserve"> (WIs/S</w:t>
      </w:r>
      <w:r w:rsidRPr="004D5B3C">
        <w:rPr>
          <w:rFonts w:hint="eastAsia"/>
          <w:lang w:eastAsia="ja-JP"/>
        </w:rPr>
        <w:t>Is)</w:t>
      </w:r>
      <w:r>
        <w:rPr>
          <w:lang w:eastAsia="ja-JP"/>
        </w:rPr>
        <w:t xml:space="preserve"> have impact to RAN4 </w:t>
      </w:r>
      <w:r w:rsidRPr="005F2FCD">
        <w:rPr>
          <w:rFonts w:hint="eastAsia"/>
          <w:lang w:eastAsia="ja-JP"/>
        </w:rPr>
        <w:t>is</w:t>
      </w:r>
      <w:r>
        <w:rPr>
          <w:lang w:eastAsia="ja-JP"/>
        </w:rPr>
        <w:t xml:space="preserve"> over 2 times of RAN1 and RAN2</w:t>
      </w:r>
      <w:r w:rsidR="005F2FCD">
        <w:rPr>
          <w:lang w:eastAsia="ja-JP"/>
        </w:rPr>
        <w:t xml:space="preserve"> under each release:</w:t>
      </w:r>
    </w:p>
    <w:p w14:paraId="6DCF960C" w14:textId="4D79A7BF" w:rsidR="004D5B3C" w:rsidRDefault="004D5B3C" w:rsidP="004D5B3C">
      <w:pPr>
        <w:pStyle w:val="aff6"/>
        <w:numPr>
          <w:ilvl w:val="1"/>
          <w:numId w:val="38"/>
        </w:numPr>
        <w:ind w:firstLineChars="0"/>
        <w:jc w:val="left"/>
        <w:rPr>
          <w:lang w:eastAsia="ja-JP"/>
        </w:rPr>
      </w:pPr>
      <w:r>
        <w:rPr>
          <w:lang w:eastAsia="ja-JP"/>
        </w:rPr>
        <w:t>Figure 1 below summarized number of WIs/SIs (non-spectrum only) has impact to RAN4/RAN1/RAN2 in Rel-18 and Rel-19</w:t>
      </w:r>
      <w:r>
        <w:rPr>
          <w:noProof/>
          <w:lang w:eastAsia="ja-JP"/>
        </w:rPr>
        <w:drawing>
          <wp:inline distT="0" distB="0" distL="0" distR="0" wp14:anchorId="1C5D0B4F" wp14:editId="388793D1">
            <wp:extent cx="4954905" cy="2095322"/>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9794" cy="2097389"/>
                    </a:xfrm>
                    <a:prstGeom prst="rect">
                      <a:avLst/>
                    </a:prstGeom>
                    <a:noFill/>
                  </pic:spPr>
                </pic:pic>
              </a:graphicData>
            </a:graphic>
          </wp:inline>
        </w:drawing>
      </w:r>
    </w:p>
    <w:p w14:paraId="4FBC482A" w14:textId="59D28F46" w:rsidR="004D5B3C" w:rsidRPr="00891278" w:rsidRDefault="004D5B3C" w:rsidP="004D5B3C">
      <w:pPr>
        <w:jc w:val="center"/>
        <w:rPr>
          <w:rFonts w:eastAsia="Yu Mincho"/>
          <w:sz w:val="18"/>
          <w:szCs w:val="18"/>
          <w:lang w:eastAsia="ja-JP"/>
        </w:rPr>
      </w:pPr>
      <w:r w:rsidRPr="00891278">
        <w:rPr>
          <w:sz w:val="18"/>
          <w:szCs w:val="18"/>
          <w:lang w:eastAsia="ja-JP"/>
        </w:rPr>
        <w:lastRenderedPageBreak/>
        <w:t xml:space="preserve">Figure </w:t>
      </w:r>
      <w:r>
        <w:rPr>
          <w:sz w:val="18"/>
          <w:szCs w:val="18"/>
          <w:lang w:eastAsia="ja-JP"/>
        </w:rPr>
        <w:t>2</w:t>
      </w:r>
      <w:r w:rsidRPr="00891278">
        <w:rPr>
          <w:sz w:val="18"/>
          <w:szCs w:val="18"/>
          <w:lang w:eastAsia="ja-JP"/>
        </w:rPr>
        <w:t>: Number of WIs/SIs statics</w:t>
      </w:r>
    </w:p>
    <w:p w14:paraId="06D29A8B" w14:textId="00B97097" w:rsidR="00A62B5D" w:rsidRPr="004D5B3C" w:rsidRDefault="004D5B3C" w:rsidP="004D5B3C">
      <w:pPr>
        <w:rPr>
          <w:b/>
          <w:bCs/>
          <w:lang w:eastAsia="ja-JP"/>
        </w:rPr>
      </w:pPr>
      <w:r w:rsidRPr="004D5B3C">
        <w:rPr>
          <w:rFonts w:hint="eastAsia"/>
          <w:b/>
          <w:bCs/>
          <w:lang w:eastAsia="zh-CN"/>
        </w:rPr>
        <w:t>Observation</w:t>
      </w:r>
      <w:r w:rsidRPr="004D5B3C">
        <w:rPr>
          <w:b/>
          <w:bCs/>
          <w:lang w:eastAsia="ja-JP"/>
        </w:rPr>
        <w:t xml:space="preserve">-2: Due </w:t>
      </w:r>
      <w:r w:rsidRPr="004D5B3C">
        <w:rPr>
          <w:rFonts w:hint="eastAsia"/>
          <w:b/>
          <w:bCs/>
          <w:lang w:eastAsia="zh-CN"/>
        </w:rPr>
        <w:t>to</w:t>
      </w:r>
      <w:r w:rsidRPr="004D5B3C">
        <w:rPr>
          <w:b/>
          <w:bCs/>
          <w:lang w:eastAsia="ja-JP"/>
        </w:rPr>
        <w:t xml:space="preserve"> different situation compared to RAN1/RAN2, FFS whether “running CR approach” from other WGs can be applicable to RAN4 </w:t>
      </w:r>
    </w:p>
    <w:p w14:paraId="300ED737" w14:textId="36F3916F" w:rsidR="00F8107F" w:rsidRDefault="004D5B3C" w:rsidP="00F8107F">
      <w:pPr>
        <w:rPr>
          <w:lang w:eastAsia="ja-JP"/>
        </w:rPr>
      </w:pPr>
      <w:r>
        <w:rPr>
          <w:lang w:eastAsia="ja-JP"/>
        </w:rPr>
        <w:t>RAN4 already endorsed some measures for work efficiency improvement including work plan, “running big draft CR” approach in R4-2114961 which some contents copied below for reference:</w:t>
      </w:r>
    </w:p>
    <w:p w14:paraId="391F30A8" w14:textId="054AEE32" w:rsidR="004D5B3C" w:rsidRDefault="004D5B3C" w:rsidP="00F8107F">
      <w:pPr>
        <w:rPr>
          <w:lang w:eastAsia="ja-JP"/>
        </w:rPr>
      </w:pPr>
      <w:r>
        <w:rPr>
          <w:noProof/>
        </w:rPr>
        <w:drawing>
          <wp:inline distT="0" distB="0" distL="0" distR="0" wp14:anchorId="57AEDE45" wp14:editId="1B256972">
            <wp:extent cx="6122035" cy="30168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016885"/>
                    </a:xfrm>
                    <a:prstGeom prst="rect">
                      <a:avLst/>
                    </a:prstGeom>
                  </pic:spPr>
                </pic:pic>
              </a:graphicData>
            </a:graphic>
          </wp:inline>
        </w:drawing>
      </w:r>
    </w:p>
    <w:p w14:paraId="26A094FC" w14:textId="2530F906" w:rsidR="004D5B3C" w:rsidRDefault="004D5B3C" w:rsidP="00F8107F">
      <w:pPr>
        <w:rPr>
          <w:lang w:eastAsia="ja-JP"/>
        </w:rPr>
      </w:pPr>
      <w:r>
        <w:rPr>
          <w:noProof/>
        </w:rPr>
        <w:drawing>
          <wp:inline distT="0" distB="0" distL="0" distR="0" wp14:anchorId="0286C2A5" wp14:editId="561600FE">
            <wp:extent cx="6122035" cy="32664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266440"/>
                    </a:xfrm>
                    <a:prstGeom prst="rect">
                      <a:avLst/>
                    </a:prstGeom>
                  </pic:spPr>
                </pic:pic>
              </a:graphicData>
            </a:graphic>
          </wp:inline>
        </w:drawing>
      </w:r>
    </w:p>
    <w:p w14:paraId="0BE1C07C" w14:textId="7CEDDC22" w:rsidR="004D5B3C" w:rsidRDefault="004D5B3C" w:rsidP="004D5B3C">
      <w:pPr>
        <w:rPr>
          <w:b/>
          <w:bCs/>
          <w:lang w:eastAsia="ja-JP"/>
        </w:rPr>
      </w:pPr>
      <w:r w:rsidRPr="004D5B3C">
        <w:rPr>
          <w:rFonts w:hint="eastAsia"/>
          <w:b/>
          <w:bCs/>
          <w:lang w:eastAsia="zh-CN"/>
        </w:rPr>
        <w:t>Observation</w:t>
      </w:r>
      <w:r w:rsidRPr="004D5B3C">
        <w:rPr>
          <w:b/>
          <w:bCs/>
          <w:lang w:eastAsia="ja-JP"/>
        </w:rPr>
        <w:t>-</w:t>
      </w:r>
      <w:r w:rsidR="005F35E4">
        <w:rPr>
          <w:b/>
          <w:bCs/>
          <w:lang w:eastAsia="ja-JP"/>
        </w:rPr>
        <w:t>3</w:t>
      </w:r>
      <w:r w:rsidRPr="004D5B3C">
        <w:rPr>
          <w:b/>
          <w:bCs/>
          <w:lang w:eastAsia="ja-JP"/>
        </w:rPr>
        <w:t xml:space="preserve">: </w:t>
      </w:r>
      <w:r>
        <w:rPr>
          <w:b/>
          <w:bCs/>
          <w:lang w:eastAsia="ja-JP"/>
        </w:rPr>
        <w:t xml:space="preserve">RAN4 already endorsed measures on work plan, and </w:t>
      </w:r>
      <w:r w:rsidR="005F35E4">
        <w:rPr>
          <w:b/>
          <w:bCs/>
          <w:lang w:eastAsia="ja-JP"/>
        </w:rPr>
        <w:t>“</w:t>
      </w:r>
      <w:r>
        <w:rPr>
          <w:b/>
          <w:bCs/>
          <w:lang w:eastAsia="ja-JP"/>
        </w:rPr>
        <w:t xml:space="preserve">big drafting CR </w:t>
      </w:r>
      <w:r w:rsidR="005F35E4">
        <w:rPr>
          <w:b/>
          <w:bCs/>
          <w:lang w:eastAsia="ja-JP"/>
        </w:rPr>
        <w:t>approach” in</w:t>
      </w:r>
      <w:r>
        <w:rPr>
          <w:b/>
          <w:bCs/>
          <w:lang w:eastAsia="ja-JP"/>
        </w:rPr>
        <w:t xml:space="preserve"> </w:t>
      </w:r>
      <w:r w:rsidRPr="004D5B3C">
        <w:rPr>
          <w:b/>
          <w:bCs/>
          <w:lang w:eastAsia="ja-JP"/>
        </w:rPr>
        <w:t xml:space="preserve"> </w:t>
      </w:r>
      <w:r w:rsidR="005F35E4">
        <w:rPr>
          <w:b/>
          <w:bCs/>
          <w:lang w:eastAsia="ja-JP"/>
        </w:rPr>
        <w:t>R4-2114691 (slide 2 and slide 6).</w:t>
      </w:r>
    </w:p>
    <w:p w14:paraId="488EFCBB" w14:textId="545EB2AE" w:rsidR="005F35E4" w:rsidRPr="005F35E4" w:rsidRDefault="005F35E4" w:rsidP="004D5B3C">
      <w:pPr>
        <w:rPr>
          <w:lang w:eastAsia="ja-JP"/>
        </w:rPr>
      </w:pPr>
      <w:r w:rsidRPr="005F35E4">
        <w:rPr>
          <w:lang w:eastAsia="ja-JP"/>
        </w:rPr>
        <w:t xml:space="preserve">We also observed some agreed RAN4 CRs/draft CRs occasionally </w:t>
      </w:r>
      <w:r>
        <w:rPr>
          <w:lang w:eastAsia="ja-JP"/>
        </w:rPr>
        <w:t xml:space="preserve">didn’t follow 3GPP drafting styles e.g., table title format or even violated with 3GPP drafting rules e.g., hanging paragraphs. </w:t>
      </w:r>
    </w:p>
    <w:p w14:paraId="6131F5C3" w14:textId="19AB948E" w:rsidR="005F35E4" w:rsidRDefault="005F35E4" w:rsidP="004D5B3C">
      <w:pPr>
        <w:rPr>
          <w:b/>
          <w:bCs/>
          <w:lang w:eastAsia="ja-JP"/>
        </w:rPr>
      </w:pPr>
      <w:r>
        <w:rPr>
          <w:b/>
          <w:bCs/>
          <w:lang w:eastAsia="ja-JP"/>
        </w:rPr>
        <w:t xml:space="preserve">Proposal 3: Enforce the endorsed “the big drafting </w:t>
      </w:r>
      <w:r>
        <w:rPr>
          <w:rFonts w:hint="eastAsia"/>
          <w:b/>
          <w:bCs/>
          <w:lang w:eastAsia="ja-JP"/>
        </w:rPr>
        <w:t>CR</w:t>
      </w:r>
      <w:r>
        <w:rPr>
          <w:b/>
          <w:bCs/>
          <w:lang w:eastAsia="ja-JP"/>
        </w:rPr>
        <w:t xml:space="preserve"> approach” as captured in R4-2114691(slide 6) for on-going non-spectrum WIs. </w:t>
      </w:r>
    </w:p>
    <w:p w14:paraId="666EBA57" w14:textId="64E68407" w:rsidR="005F35E4" w:rsidRDefault="005F35E4" w:rsidP="004D5B3C">
      <w:pPr>
        <w:rPr>
          <w:b/>
          <w:bCs/>
          <w:lang w:eastAsia="ja-JP"/>
        </w:rPr>
      </w:pPr>
      <w:r>
        <w:rPr>
          <w:b/>
          <w:bCs/>
          <w:lang w:eastAsia="ja-JP"/>
        </w:rPr>
        <w:lastRenderedPageBreak/>
        <w:t>Proposal 4: Enforce CR drafting shall follow 3GPP drafting rules and 3GPP drafting styles in T</w:t>
      </w:r>
      <w:r w:rsidR="005F2FCD">
        <w:rPr>
          <w:b/>
          <w:bCs/>
          <w:lang w:eastAsia="ja-JP"/>
        </w:rPr>
        <w:t>R</w:t>
      </w:r>
      <w:r>
        <w:rPr>
          <w:b/>
          <w:bCs/>
          <w:lang w:eastAsia="ja-JP"/>
        </w:rPr>
        <w:t xml:space="preserve"> 21.801. </w:t>
      </w:r>
    </w:p>
    <w:p w14:paraId="2FE48129" w14:textId="4E996F74"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655085C0" w14:textId="3CC5BDD3" w:rsidR="005F2FCD" w:rsidRDefault="005F2FCD" w:rsidP="005F2FCD">
      <w:pPr>
        <w:rPr>
          <w:lang w:val="en-US" w:eastAsia="ja-JP"/>
        </w:rPr>
      </w:pPr>
      <w:r>
        <w:rPr>
          <w:rFonts w:hint="eastAsia"/>
          <w:lang w:val="en-US" w:eastAsia="zh-CN"/>
        </w:rPr>
        <w:t>In</w:t>
      </w:r>
      <w:r>
        <w:rPr>
          <w:lang w:val="en-US" w:eastAsia="ja-JP"/>
        </w:rPr>
        <w:t xml:space="preserve"> this contribution, further views are provided for CR handling which can be applicable for all RAN4 specifications in general. </w:t>
      </w:r>
    </w:p>
    <w:p w14:paraId="091016EE" w14:textId="77250285" w:rsidR="005F2FCD" w:rsidRPr="005F2FCD" w:rsidRDefault="005F2FCD" w:rsidP="005F2FCD">
      <w:pPr>
        <w:rPr>
          <w:b/>
          <w:bCs/>
          <w:u w:val="single"/>
          <w:lang w:eastAsia="ja-JP"/>
        </w:rPr>
      </w:pPr>
      <w:r w:rsidRPr="005F2FCD">
        <w:rPr>
          <w:b/>
          <w:bCs/>
          <w:u w:val="single"/>
          <w:lang w:eastAsia="ja-JP"/>
        </w:rPr>
        <w:t>Maint</w:t>
      </w:r>
      <w:r w:rsidRPr="005F2FCD">
        <w:rPr>
          <w:rFonts w:hint="eastAsia"/>
          <w:b/>
          <w:bCs/>
          <w:u w:val="single"/>
          <w:lang w:eastAsia="zh-CN"/>
        </w:rPr>
        <w:t>enance</w:t>
      </w:r>
      <w:r w:rsidRPr="005F2FCD">
        <w:rPr>
          <w:b/>
          <w:bCs/>
          <w:u w:val="single"/>
          <w:lang w:eastAsia="ja-JP"/>
        </w:rPr>
        <w:t xml:space="preserve"> </w:t>
      </w:r>
      <w:r w:rsidRPr="005F2FCD">
        <w:rPr>
          <w:rFonts w:hint="eastAsia"/>
          <w:b/>
          <w:bCs/>
          <w:u w:val="single"/>
          <w:lang w:eastAsia="zh-CN"/>
        </w:rPr>
        <w:t>CRs</w:t>
      </w:r>
    </w:p>
    <w:p w14:paraId="79D3E5BC" w14:textId="77777777" w:rsidR="005F2FCD" w:rsidRDefault="005F2FCD" w:rsidP="005F2FCD">
      <w:pPr>
        <w:rPr>
          <w:b/>
          <w:bCs/>
          <w:lang w:eastAsia="ja-JP"/>
        </w:rPr>
      </w:pPr>
      <w:r w:rsidRPr="00BC7334">
        <w:rPr>
          <w:b/>
          <w:bCs/>
          <w:lang w:eastAsia="ja-JP"/>
        </w:rPr>
        <w:t>Observations-</w:t>
      </w:r>
      <w:r>
        <w:rPr>
          <w:b/>
          <w:bCs/>
          <w:lang w:eastAsia="ja-JP"/>
        </w:rPr>
        <w:t>1</w:t>
      </w:r>
      <w:r w:rsidRPr="00BC7334">
        <w:rPr>
          <w:b/>
          <w:bCs/>
          <w:lang w:eastAsia="ja-JP"/>
        </w:rPr>
        <w:t xml:space="preserve">: RAN4 take lots of effort on maintenance issues including maintenance CRs. </w:t>
      </w:r>
    </w:p>
    <w:p w14:paraId="512166CA" w14:textId="49FA3A81" w:rsidR="005F2FCD" w:rsidRDefault="005F2FCD" w:rsidP="005F2FCD">
      <w:pPr>
        <w:rPr>
          <w:b/>
          <w:bCs/>
          <w:lang w:eastAsia="ja-JP"/>
        </w:rPr>
      </w:pPr>
      <w:r w:rsidRPr="00891278">
        <w:rPr>
          <w:b/>
          <w:bCs/>
          <w:lang w:eastAsia="ja-JP"/>
        </w:rPr>
        <w:t xml:space="preserve">Proposal-1: RAN4 shall consider some measures to further control workload on maintenance including number of maintenances CRs. Some </w:t>
      </w:r>
      <w:r>
        <w:rPr>
          <w:b/>
          <w:bCs/>
          <w:lang w:eastAsia="ja-JP"/>
        </w:rPr>
        <w:t>possible ways for further discussion:</w:t>
      </w:r>
    </w:p>
    <w:p w14:paraId="571B125C" w14:textId="77777777" w:rsidR="00DF148A" w:rsidRPr="009B08FF" w:rsidRDefault="00DF148A" w:rsidP="00DF148A">
      <w:pPr>
        <w:pStyle w:val="aff6"/>
        <w:numPr>
          <w:ilvl w:val="0"/>
          <w:numId w:val="21"/>
        </w:numPr>
        <w:ind w:firstLineChars="0"/>
        <w:rPr>
          <w:i/>
          <w:iCs/>
          <w:lang w:eastAsia="ja-JP"/>
        </w:rPr>
      </w:pPr>
      <w:r w:rsidRPr="009B08FF">
        <w:rPr>
          <w:i/>
          <w:iCs/>
          <w:lang w:eastAsia="ja-JP"/>
        </w:rPr>
        <w:t>Strict rules for t-doc cap of maintenance CRs</w:t>
      </w:r>
    </w:p>
    <w:p w14:paraId="449C3F52" w14:textId="77777777" w:rsidR="00DF148A" w:rsidRPr="009B08FF" w:rsidRDefault="00DF148A" w:rsidP="00DF148A">
      <w:pPr>
        <w:pStyle w:val="aff6"/>
        <w:numPr>
          <w:ilvl w:val="0"/>
          <w:numId w:val="21"/>
        </w:numPr>
        <w:ind w:firstLineChars="0"/>
        <w:rPr>
          <w:i/>
          <w:iCs/>
          <w:lang w:eastAsia="ja-JP"/>
        </w:rPr>
      </w:pPr>
      <w:r w:rsidRPr="009B08FF">
        <w:rPr>
          <w:i/>
          <w:iCs/>
          <w:lang w:eastAsia="ja-JP"/>
        </w:rPr>
        <w:t>Discourage to submit purely editorial CRs</w:t>
      </w:r>
    </w:p>
    <w:p w14:paraId="3935F5D8" w14:textId="77777777" w:rsidR="00DF148A" w:rsidRPr="009B08FF" w:rsidRDefault="00DF148A" w:rsidP="00DF148A">
      <w:pPr>
        <w:pStyle w:val="aff6"/>
        <w:numPr>
          <w:ilvl w:val="0"/>
          <w:numId w:val="21"/>
        </w:numPr>
        <w:ind w:firstLineChars="0"/>
        <w:rPr>
          <w:i/>
          <w:iCs/>
          <w:lang w:eastAsia="ja-JP"/>
        </w:rPr>
      </w:pPr>
      <w:r w:rsidRPr="009B08FF">
        <w:rPr>
          <w:i/>
          <w:iCs/>
          <w:lang w:eastAsia="ja-JP"/>
        </w:rPr>
        <w:t>Big CR approach still applied for first 2 quarters after release completion</w:t>
      </w:r>
    </w:p>
    <w:p w14:paraId="1FA34F04" w14:textId="13EEC429" w:rsidR="00DF148A" w:rsidRPr="00DF148A" w:rsidRDefault="00DF148A" w:rsidP="005F2FCD">
      <w:pPr>
        <w:pStyle w:val="aff6"/>
        <w:numPr>
          <w:ilvl w:val="0"/>
          <w:numId w:val="21"/>
        </w:numPr>
        <w:ind w:firstLineChars="0"/>
        <w:rPr>
          <w:i/>
          <w:iCs/>
          <w:lang w:eastAsia="ja-JP"/>
        </w:rPr>
      </w:pPr>
      <w:r w:rsidRPr="009B08FF">
        <w:rPr>
          <w:i/>
          <w:iCs/>
          <w:lang w:eastAsia="ja-JP"/>
        </w:rPr>
        <w:t>Permission rules for early release maintenance CR i.e., during Rel-X time, for release-(X-2) and even earlier release maintenance issues, t-doc and CR submission shall be permitted and guided by RAN4 leadership with dedicated AIs</w:t>
      </w:r>
    </w:p>
    <w:p w14:paraId="1E311CBA" w14:textId="4A2F7E82" w:rsidR="00200114" w:rsidRDefault="00200114" w:rsidP="00200114">
      <w:pPr>
        <w:jc w:val="left"/>
        <w:rPr>
          <w:lang w:eastAsia="ja-JP"/>
        </w:rPr>
      </w:pPr>
      <w:r w:rsidRPr="000B5DF3">
        <w:rPr>
          <w:b/>
          <w:bCs/>
          <w:lang w:eastAsia="ja-JP"/>
        </w:rPr>
        <w:t xml:space="preserve">Proposal 2: </w:t>
      </w:r>
      <w:r>
        <w:rPr>
          <w:b/>
          <w:bCs/>
          <w:lang w:eastAsia="ja-JP"/>
        </w:rPr>
        <w:t>F</w:t>
      </w:r>
      <w:r w:rsidRPr="000B5DF3">
        <w:rPr>
          <w:b/>
          <w:bCs/>
          <w:lang w:eastAsia="ja-JP"/>
        </w:rPr>
        <w:t>or new features introduced in Rel-19, WI rapporteurs/moderators shall work together with spec editor to have aligned suffix usage across different sections</w:t>
      </w:r>
      <w:r>
        <w:rPr>
          <w:b/>
          <w:bCs/>
          <w:lang w:eastAsia="ja-JP"/>
        </w:rPr>
        <w:t xml:space="preserve"> if new suffixes introduced</w:t>
      </w:r>
      <w:r w:rsidRPr="000B5DF3">
        <w:rPr>
          <w:b/>
          <w:bCs/>
          <w:lang w:eastAsia="ja-JP"/>
        </w:rPr>
        <w:t>. Such guidance shall be provided and included into workplan before RAN4 start to CR drafting work</w:t>
      </w:r>
      <w:r>
        <w:rPr>
          <w:lang w:eastAsia="ja-JP"/>
        </w:rPr>
        <w:t xml:space="preserve">. </w:t>
      </w:r>
    </w:p>
    <w:p w14:paraId="1B152A6E" w14:textId="59074CA8" w:rsidR="005F2FCD" w:rsidRPr="005F2FCD" w:rsidRDefault="005F2FCD" w:rsidP="005F2FCD">
      <w:pPr>
        <w:rPr>
          <w:b/>
          <w:bCs/>
          <w:u w:val="single"/>
          <w:lang w:eastAsia="ja-JP"/>
        </w:rPr>
      </w:pPr>
      <w:r w:rsidRPr="005F2FCD">
        <w:rPr>
          <w:rFonts w:hint="eastAsia"/>
          <w:b/>
          <w:bCs/>
          <w:u w:val="single"/>
          <w:lang w:eastAsia="ja-JP"/>
        </w:rPr>
        <w:t>Drafting</w:t>
      </w:r>
      <w:r w:rsidRPr="005F2FCD">
        <w:rPr>
          <w:b/>
          <w:bCs/>
          <w:u w:val="single"/>
          <w:lang w:eastAsia="ja-JP"/>
        </w:rPr>
        <w:t xml:space="preserve"> CR rules for on-going WIs</w:t>
      </w:r>
    </w:p>
    <w:p w14:paraId="2D0AC8ED" w14:textId="3AA05155" w:rsidR="005F2FCD" w:rsidRPr="005F2FCD" w:rsidRDefault="005F2FCD" w:rsidP="005F2FCD">
      <w:pPr>
        <w:rPr>
          <w:b/>
          <w:bCs/>
          <w:lang w:eastAsia="ja-JP"/>
        </w:rPr>
      </w:pPr>
      <w:r w:rsidRPr="004D5B3C">
        <w:rPr>
          <w:rFonts w:hint="eastAsia"/>
          <w:b/>
          <w:bCs/>
          <w:lang w:eastAsia="zh-CN"/>
        </w:rPr>
        <w:t>Observation</w:t>
      </w:r>
      <w:r w:rsidRPr="004D5B3C">
        <w:rPr>
          <w:b/>
          <w:bCs/>
          <w:lang w:eastAsia="ja-JP"/>
        </w:rPr>
        <w:t xml:space="preserve">-2: Due </w:t>
      </w:r>
      <w:r w:rsidRPr="004D5B3C">
        <w:rPr>
          <w:rFonts w:hint="eastAsia"/>
          <w:b/>
          <w:bCs/>
          <w:lang w:eastAsia="zh-CN"/>
        </w:rPr>
        <w:t>to</w:t>
      </w:r>
      <w:r w:rsidRPr="004D5B3C">
        <w:rPr>
          <w:b/>
          <w:bCs/>
          <w:lang w:eastAsia="ja-JP"/>
        </w:rPr>
        <w:t xml:space="preserve"> different situation compared to RAN1/RAN2, FFS whether “running CR approach” from other WGs can be applicable to RAN4 </w:t>
      </w:r>
    </w:p>
    <w:p w14:paraId="1D272B21" w14:textId="0814B681" w:rsidR="005F2FCD" w:rsidRPr="005F2FCD" w:rsidRDefault="005F2FCD" w:rsidP="005F2FCD">
      <w:pPr>
        <w:rPr>
          <w:b/>
          <w:bCs/>
          <w:lang w:eastAsia="ja-JP"/>
        </w:rPr>
      </w:pPr>
      <w:r w:rsidRPr="004D5B3C">
        <w:rPr>
          <w:rFonts w:hint="eastAsia"/>
          <w:b/>
          <w:bCs/>
          <w:lang w:eastAsia="zh-CN"/>
        </w:rPr>
        <w:t>Observation</w:t>
      </w:r>
      <w:r w:rsidRPr="004D5B3C">
        <w:rPr>
          <w:b/>
          <w:bCs/>
          <w:lang w:eastAsia="ja-JP"/>
        </w:rPr>
        <w:t>-</w:t>
      </w:r>
      <w:r>
        <w:rPr>
          <w:b/>
          <w:bCs/>
          <w:lang w:eastAsia="ja-JP"/>
        </w:rPr>
        <w:t>3</w:t>
      </w:r>
      <w:r w:rsidRPr="004D5B3C">
        <w:rPr>
          <w:b/>
          <w:bCs/>
          <w:lang w:eastAsia="ja-JP"/>
        </w:rPr>
        <w:t xml:space="preserve">: </w:t>
      </w:r>
      <w:r>
        <w:rPr>
          <w:b/>
          <w:bCs/>
          <w:lang w:eastAsia="ja-JP"/>
        </w:rPr>
        <w:t>RAN4 already endorsed some measures on work plan, and “big drafting CR approach” in R4-2114691 (slide 2 and slide 6).</w:t>
      </w:r>
    </w:p>
    <w:p w14:paraId="27C1A93B" w14:textId="77777777" w:rsidR="005F2FCD" w:rsidRDefault="005F2FCD" w:rsidP="005F2FCD">
      <w:pPr>
        <w:rPr>
          <w:b/>
          <w:bCs/>
          <w:lang w:eastAsia="ja-JP"/>
        </w:rPr>
      </w:pPr>
      <w:r>
        <w:rPr>
          <w:b/>
          <w:bCs/>
          <w:lang w:eastAsia="ja-JP"/>
        </w:rPr>
        <w:t xml:space="preserve">Proposal 3: Enforce the endorsed “the big drafting </w:t>
      </w:r>
      <w:r>
        <w:rPr>
          <w:rFonts w:hint="eastAsia"/>
          <w:b/>
          <w:bCs/>
          <w:lang w:eastAsia="ja-JP"/>
        </w:rPr>
        <w:t>CR</w:t>
      </w:r>
      <w:r>
        <w:rPr>
          <w:b/>
          <w:bCs/>
          <w:lang w:eastAsia="ja-JP"/>
        </w:rPr>
        <w:t xml:space="preserve"> approach” as captured in R4-2114691(slide 6) for on-going non-spectrum WIs. </w:t>
      </w:r>
    </w:p>
    <w:p w14:paraId="7639F039" w14:textId="1DAA34CD" w:rsidR="005F2FCD" w:rsidRPr="005F2FCD" w:rsidRDefault="005F2FCD" w:rsidP="005F2FCD">
      <w:pPr>
        <w:rPr>
          <w:b/>
          <w:bCs/>
          <w:lang w:eastAsia="ja-JP"/>
        </w:rPr>
      </w:pPr>
      <w:r>
        <w:rPr>
          <w:b/>
          <w:bCs/>
          <w:lang w:eastAsia="ja-JP"/>
        </w:rPr>
        <w:t xml:space="preserve">Proposal 4: Enforce CR drafting shall follow 3GPP drafting rules and 3GPP drafting styles in TR 21.801. </w:t>
      </w:r>
    </w:p>
    <w:p w14:paraId="1586C041" w14:textId="44BAEE00" w:rsidR="009B37B2" w:rsidRDefault="00825D14">
      <w:pPr>
        <w:pStyle w:val="1"/>
        <w:rPr>
          <w:lang w:val="en-US" w:eastAsia="ja-JP"/>
        </w:rPr>
      </w:pPr>
      <w:r>
        <w:rPr>
          <w:lang w:val="en-US" w:eastAsia="ja-JP"/>
        </w:rPr>
        <w:t>Re</w:t>
      </w:r>
      <w:r w:rsidR="000C758B">
        <w:rPr>
          <w:lang w:val="en-US" w:eastAsia="ja-JP"/>
        </w:rPr>
        <w:t>ference</w:t>
      </w:r>
    </w:p>
    <w:p w14:paraId="025614BD" w14:textId="4BB361BD" w:rsidR="00507E96" w:rsidRDefault="00507E96" w:rsidP="00507E96">
      <w:pPr>
        <w:rPr>
          <w:lang w:eastAsia="ko-KR"/>
        </w:rPr>
      </w:pPr>
      <w:r w:rsidRPr="00507E96">
        <w:rPr>
          <w:lang w:eastAsia="ko-KR"/>
        </w:rPr>
        <w:t>[</w:t>
      </w:r>
      <w:r w:rsidR="00FA2AD1">
        <w:rPr>
          <w:lang w:eastAsia="ko-KR"/>
        </w:rPr>
        <w:t>1</w:t>
      </w:r>
      <w:r w:rsidRPr="00507E96">
        <w:rPr>
          <w:lang w:eastAsia="ko-KR"/>
        </w:rPr>
        <w:t xml:space="preserve">] </w:t>
      </w:r>
      <w:r>
        <w:rPr>
          <w:lang w:eastAsia="ko-KR"/>
        </w:rPr>
        <w:t>RP-240782, “</w:t>
      </w:r>
      <w:r w:rsidRPr="00507E96">
        <w:rPr>
          <w:lang w:eastAsia="ko-KR"/>
        </w:rPr>
        <w:t>Moderator's summary on RAN4 spec quality”, RAN4 chair (Huawei)</w:t>
      </w:r>
    </w:p>
    <w:p w14:paraId="0AA89BA1" w14:textId="25B87052" w:rsidR="00507E96" w:rsidRDefault="00507E96" w:rsidP="00507E96">
      <w:pPr>
        <w:rPr>
          <w:lang w:eastAsia="ko-KR"/>
        </w:rPr>
      </w:pPr>
      <w:r>
        <w:rPr>
          <w:lang w:eastAsia="ko-KR"/>
        </w:rPr>
        <w:t>[</w:t>
      </w:r>
      <w:r w:rsidR="00FA2AD1">
        <w:rPr>
          <w:lang w:eastAsia="ko-KR"/>
        </w:rPr>
        <w:t>2</w:t>
      </w:r>
      <w:r>
        <w:rPr>
          <w:lang w:eastAsia="ko-KR"/>
        </w:rPr>
        <w:t>] R</w:t>
      </w:r>
      <w:r w:rsidR="00373AA3">
        <w:rPr>
          <w:lang w:eastAsia="ko-KR"/>
        </w:rPr>
        <w:t>4</w:t>
      </w:r>
      <w:r>
        <w:rPr>
          <w:lang w:eastAsia="ko-KR"/>
        </w:rPr>
        <w:t>-240</w:t>
      </w:r>
      <w:r w:rsidR="00FA2AD1">
        <w:rPr>
          <w:lang w:eastAsia="ko-KR"/>
        </w:rPr>
        <w:t>67</w:t>
      </w:r>
      <w:r w:rsidR="009B43C2">
        <w:rPr>
          <w:lang w:eastAsia="ko-KR"/>
        </w:rPr>
        <w:t>10</w:t>
      </w:r>
      <w:r>
        <w:rPr>
          <w:lang w:eastAsia="ko-KR"/>
        </w:rPr>
        <w:t>, “</w:t>
      </w:r>
      <w:r w:rsidR="009B43C2" w:rsidRPr="009B43C2">
        <w:rPr>
          <w:lang w:eastAsia="ko-KR"/>
        </w:rPr>
        <w:t>WF on [110bis][142] RRM_Spec_Improvement</w:t>
      </w:r>
      <w:r w:rsidRPr="00FA2AD1">
        <w:rPr>
          <w:lang w:eastAsia="ko-KR"/>
        </w:rPr>
        <w:t xml:space="preserve">”, </w:t>
      </w:r>
      <w:r w:rsidR="009B43C2">
        <w:rPr>
          <w:lang w:eastAsia="ko-KR"/>
        </w:rPr>
        <w:t>Apple</w:t>
      </w:r>
    </w:p>
    <w:p w14:paraId="2FB9B715" w14:textId="2C12E1F1" w:rsidR="005F2FCD" w:rsidRDefault="005F2FCD" w:rsidP="005F2FCD">
      <w:pPr>
        <w:jc w:val="left"/>
        <w:rPr>
          <w:lang w:eastAsia="ko-KR"/>
        </w:rPr>
      </w:pPr>
      <w:r>
        <w:rPr>
          <w:lang w:eastAsia="ko-KR"/>
        </w:rPr>
        <w:t>[3] R4-2114691, “</w:t>
      </w:r>
      <w:r w:rsidRPr="005F2FCD">
        <w:rPr>
          <w:lang w:eastAsia="ko-KR"/>
        </w:rPr>
        <w:t>RAN4 Meeting Efficiency Improvements”, RAN4 Leadership</w:t>
      </w:r>
    </w:p>
    <w:p w14:paraId="2AAD12A0" w14:textId="4CC173A3" w:rsidR="005F2FCD" w:rsidRDefault="005F2FCD" w:rsidP="005F2FCD">
      <w:pPr>
        <w:pStyle w:val="1"/>
        <w:rPr>
          <w:lang w:val="en-US" w:eastAsia="ja-JP"/>
        </w:rPr>
      </w:pPr>
      <w:r w:rsidRPr="005F2FCD">
        <w:rPr>
          <w:lang w:val="en-US" w:eastAsia="ja-JP"/>
        </w:rPr>
        <w:lastRenderedPageBreak/>
        <w:t>Tips for 3GPP drafting rules</w:t>
      </w:r>
    </w:p>
    <w:p w14:paraId="615509FD" w14:textId="77777777" w:rsidR="005F2FCD" w:rsidRDefault="005F2FCD" w:rsidP="005F2FCD">
      <w:pPr>
        <w:pStyle w:val="2"/>
      </w:pPr>
      <w:bookmarkStart w:id="2" w:name="_Toc4764776"/>
      <w:bookmarkStart w:id="3" w:name="_Toc20215489"/>
      <w:bookmarkStart w:id="4" w:name="_Toc58914594"/>
      <w:r>
        <w:t>H.1</w:t>
      </w:r>
      <w:r>
        <w:tab/>
        <w:t>The 3GPP styles</w:t>
      </w:r>
      <w:bookmarkEnd w:id="2"/>
      <w:bookmarkEnd w:id="3"/>
      <w:bookmarkEnd w:id="4"/>
    </w:p>
    <w:p w14:paraId="166D29F2" w14:textId="77777777" w:rsidR="005F2FCD" w:rsidRDefault="005F2FCD" w:rsidP="005F2FCD">
      <w:pPr>
        <w:keepNext/>
        <w:keepLines/>
      </w:pPr>
      <w:r>
        <w:t>Use table H.1 when determining which style to use for various elements of the deliverable.</w:t>
      </w:r>
    </w:p>
    <w:p w14:paraId="74EEE621" w14:textId="77777777" w:rsidR="005F2FCD" w:rsidRDefault="005F2FCD" w:rsidP="005F2FCD">
      <w:pPr>
        <w:pStyle w:val="TH"/>
      </w:pPr>
      <w:r>
        <w:t>Table H.1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5F2FCD" w14:paraId="3E3263EA" w14:textId="77777777" w:rsidTr="00B53CBE">
        <w:trPr>
          <w:jc w:val="center"/>
        </w:trPr>
        <w:tc>
          <w:tcPr>
            <w:tcW w:w="1701" w:type="dxa"/>
          </w:tcPr>
          <w:p w14:paraId="0BFF6931" w14:textId="77777777" w:rsidR="005F2FCD" w:rsidRDefault="005F2FCD" w:rsidP="00B53CBE">
            <w:pPr>
              <w:pStyle w:val="TAH"/>
            </w:pPr>
            <w:r>
              <w:t>Use this style</w:t>
            </w:r>
          </w:p>
        </w:tc>
        <w:tc>
          <w:tcPr>
            <w:tcW w:w="5103" w:type="dxa"/>
          </w:tcPr>
          <w:p w14:paraId="6073312D" w14:textId="77777777" w:rsidR="005F2FCD" w:rsidRPr="005F2FCD" w:rsidRDefault="005F2FCD" w:rsidP="00B53CBE">
            <w:pPr>
              <w:pStyle w:val="TAH"/>
              <w:rPr>
                <w:lang w:val="en-US"/>
              </w:rPr>
            </w:pPr>
            <w:r w:rsidRPr="005F2FCD">
              <w:rPr>
                <w:lang w:val="en-US"/>
              </w:rPr>
              <w:t>For this type of element</w:t>
            </w:r>
          </w:p>
        </w:tc>
      </w:tr>
      <w:tr w:rsidR="005F2FCD" w14:paraId="5AB56217" w14:textId="77777777" w:rsidTr="00B53CBE">
        <w:trPr>
          <w:jc w:val="center"/>
        </w:trPr>
        <w:tc>
          <w:tcPr>
            <w:tcW w:w="1701" w:type="dxa"/>
          </w:tcPr>
          <w:p w14:paraId="2E2FD64F" w14:textId="77777777" w:rsidR="005F2FCD" w:rsidRDefault="005F2FCD" w:rsidP="00B53CBE">
            <w:pPr>
              <w:pStyle w:val="TAL"/>
              <w:rPr>
                <w:b/>
                <w:sz w:val="20"/>
              </w:rPr>
            </w:pPr>
            <w:r>
              <w:rPr>
                <w:b/>
                <w:sz w:val="20"/>
              </w:rPr>
              <w:t>Heading 1</w:t>
            </w:r>
          </w:p>
        </w:tc>
        <w:tc>
          <w:tcPr>
            <w:tcW w:w="5103" w:type="dxa"/>
          </w:tcPr>
          <w:p w14:paraId="7C3D676B" w14:textId="77777777" w:rsidR="005F2FCD" w:rsidRDefault="005F2FCD" w:rsidP="00B53CBE">
            <w:pPr>
              <w:pStyle w:val="TAL"/>
            </w:pPr>
            <w:r>
              <w:t>Clause (</w:t>
            </w:r>
            <w:r>
              <w:sym w:font="Symbol" w:char="F0AE"/>
            </w:r>
            <w:r>
              <w:t xml:space="preserve"> if numbered)</w:t>
            </w:r>
          </w:p>
        </w:tc>
      </w:tr>
      <w:tr w:rsidR="005F2FCD" w14:paraId="44CB9159" w14:textId="77777777" w:rsidTr="00B53CBE">
        <w:trPr>
          <w:jc w:val="center"/>
        </w:trPr>
        <w:tc>
          <w:tcPr>
            <w:tcW w:w="1701" w:type="dxa"/>
          </w:tcPr>
          <w:p w14:paraId="7B80EDAF" w14:textId="77777777" w:rsidR="005F2FCD" w:rsidRDefault="005F2FCD" w:rsidP="00B53CBE">
            <w:pPr>
              <w:pStyle w:val="TAL"/>
              <w:rPr>
                <w:b/>
                <w:sz w:val="20"/>
              </w:rPr>
            </w:pPr>
            <w:r>
              <w:rPr>
                <w:b/>
                <w:sz w:val="20"/>
              </w:rPr>
              <w:t>Heading n</w:t>
            </w:r>
          </w:p>
        </w:tc>
        <w:tc>
          <w:tcPr>
            <w:tcW w:w="5103" w:type="dxa"/>
          </w:tcPr>
          <w:p w14:paraId="1C2B50E8" w14:textId="77777777" w:rsidR="005F2FCD" w:rsidRPr="005F2FCD" w:rsidRDefault="005F2FCD" w:rsidP="00B53CBE">
            <w:pPr>
              <w:pStyle w:val="TAL"/>
              <w:rPr>
                <w:lang w:val="en-US"/>
              </w:rPr>
            </w:pPr>
            <w:r w:rsidRPr="005F2FCD">
              <w:rPr>
                <w:lang w:val="en-US"/>
              </w:rPr>
              <w:t>Clause level n</w:t>
            </w:r>
            <w:r w:rsidRPr="005F2FCD">
              <w:rPr>
                <w:lang w:val="en-US"/>
              </w:rPr>
              <w:br/>
              <w:t xml:space="preserve">In exceptional cases, for level 6 or beyond, use </w:t>
            </w:r>
            <w:r w:rsidRPr="005F2FCD">
              <w:rPr>
                <w:b/>
                <w:lang w:val="en-US"/>
              </w:rPr>
              <w:t>Heading 5</w:t>
            </w:r>
            <w:r w:rsidRPr="005F2FCD">
              <w:rPr>
                <w:lang w:val="en-US"/>
              </w:rPr>
              <w:t xml:space="preserve"> if required in contents list or </w:t>
            </w:r>
            <w:r w:rsidRPr="005F2FCD">
              <w:rPr>
                <w:b/>
                <w:lang w:val="en-US"/>
              </w:rPr>
              <w:t>H6</w:t>
            </w:r>
            <w:r w:rsidRPr="005F2FCD">
              <w:rPr>
                <w:lang w:val="en-US"/>
              </w:rPr>
              <w:t xml:space="preserve"> if not to appear. </w:t>
            </w:r>
            <w:r>
              <w:sym w:font="Symbol" w:char="F0AE"/>
            </w:r>
          </w:p>
        </w:tc>
      </w:tr>
      <w:tr w:rsidR="005F2FCD" w14:paraId="53448C58" w14:textId="77777777" w:rsidTr="00B53CBE">
        <w:trPr>
          <w:jc w:val="center"/>
        </w:trPr>
        <w:tc>
          <w:tcPr>
            <w:tcW w:w="1701" w:type="dxa"/>
          </w:tcPr>
          <w:p w14:paraId="5093DE98" w14:textId="77777777" w:rsidR="005F2FCD" w:rsidRDefault="005F2FCD" w:rsidP="00B53CBE">
            <w:pPr>
              <w:pStyle w:val="TAL"/>
              <w:rPr>
                <w:b/>
                <w:sz w:val="20"/>
              </w:rPr>
            </w:pPr>
            <w:r>
              <w:rPr>
                <w:b/>
                <w:sz w:val="20"/>
              </w:rPr>
              <w:t>Heading 8</w:t>
            </w:r>
          </w:p>
        </w:tc>
        <w:tc>
          <w:tcPr>
            <w:tcW w:w="5103" w:type="dxa"/>
          </w:tcPr>
          <w:p w14:paraId="53CF5033" w14:textId="77777777" w:rsidR="005F2FCD" w:rsidRDefault="005F2FCD" w:rsidP="00B53CBE">
            <w:pPr>
              <w:pStyle w:val="TAL"/>
            </w:pPr>
            <w:r>
              <w:t>Annex title for TS</w:t>
            </w:r>
          </w:p>
        </w:tc>
      </w:tr>
      <w:tr w:rsidR="005F2FCD" w14:paraId="6C2AFDF6" w14:textId="77777777" w:rsidTr="00B53CBE">
        <w:trPr>
          <w:jc w:val="center"/>
        </w:trPr>
        <w:tc>
          <w:tcPr>
            <w:tcW w:w="1701" w:type="dxa"/>
          </w:tcPr>
          <w:p w14:paraId="07C8E151" w14:textId="77777777" w:rsidR="005F2FCD" w:rsidRDefault="005F2FCD" w:rsidP="00B53CBE">
            <w:pPr>
              <w:pStyle w:val="TAL"/>
              <w:rPr>
                <w:b/>
                <w:sz w:val="20"/>
              </w:rPr>
            </w:pPr>
            <w:r>
              <w:rPr>
                <w:b/>
                <w:sz w:val="20"/>
              </w:rPr>
              <w:t>Heading 9</w:t>
            </w:r>
          </w:p>
        </w:tc>
        <w:tc>
          <w:tcPr>
            <w:tcW w:w="5103" w:type="dxa"/>
          </w:tcPr>
          <w:p w14:paraId="40788FA2" w14:textId="77777777" w:rsidR="005F2FCD" w:rsidRDefault="005F2FCD" w:rsidP="00B53CBE">
            <w:pPr>
              <w:pStyle w:val="TAL"/>
            </w:pPr>
            <w:r>
              <w:t>Annex title for TR</w:t>
            </w:r>
          </w:p>
        </w:tc>
      </w:tr>
      <w:tr w:rsidR="005F2FCD" w14:paraId="64D70B41" w14:textId="77777777" w:rsidTr="00B53CBE">
        <w:trPr>
          <w:jc w:val="center"/>
        </w:trPr>
        <w:tc>
          <w:tcPr>
            <w:tcW w:w="1701" w:type="dxa"/>
          </w:tcPr>
          <w:p w14:paraId="485DA47A" w14:textId="77777777" w:rsidR="005F2FCD" w:rsidRDefault="005F2FCD" w:rsidP="00B53CBE">
            <w:pPr>
              <w:pStyle w:val="TAL"/>
              <w:rPr>
                <w:b/>
                <w:sz w:val="20"/>
              </w:rPr>
            </w:pPr>
            <w:smartTag w:uri="urn:schemas-microsoft-com:office:smarttags" w:element="City">
              <w:smartTag w:uri="urn:schemas-microsoft-com:office:smarttags" w:element="State">
                <w:r>
                  <w:rPr>
                    <w:b/>
                    <w:sz w:val="20"/>
                  </w:rPr>
                  <w:t>Normal</w:t>
                </w:r>
              </w:smartTag>
            </w:smartTag>
          </w:p>
        </w:tc>
        <w:tc>
          <w:tcPr>
            <w:tcW w:w="5103" w:type="dxa"/>
          </w:tcPr>
          <w:p w14:paraId="4B7BBB8E" w14:textId="77777777" w:rsidR="005F2FCD" w:rsidRDefault="005F2FCD" w:rsidP="00B53CBE">
            <w:pPr>
              <w:pStyle w:val="TAL"/>
            </w:pPr>
            <w:r>
              <w:t>Standard paragraph, Definition</w:t>
            </w:r>
          </w:p>
        </w:tc>
      </w:tr>
      <w:tr w:rsidR="005F2FCD" w14:paraId="157B17BE" w14:textId="77777777" w:rsidTr="00B53CBE">
        <w:trPr>
          <w:jc w:val="center"/>
        </w:trPr>
        <w:tc>
          <w:tcPr>
            <w:tcW w:w="1701" w:type="dxa"/>
          </w:tcPr>
          <w:p w14:paraId="28D7A032" w14:textId="77777777" w:rsidR="005F2FCD" w:rsidRDefault="005F2FCD" w:rsidP="00B53CBE">
            <w:pPr>
              <w:pStyle w:val="TAL"/>
              <w:rPr>
                <w:b/>
                <w:sz w:val="20"/>
              </w:rPr>
            </w:pPr>
            <w:r>
              <w:rPr>
                <w:b/>
                <w:sz w:val="20"/>
              </w:rPr>
              <w:t>EX</w:t>
            </w:r>
          </w:p>
        </w:tc>
        <w:tc>
          <w:tcPr>
            <w:tcW w:w="5103" w:type="dxa"/>
          </w:tcPr>
          <w:p w14:paraId="732960FF" w14:textId="77777777" w:rsidR="005F2FCD" w:rsidRDefault="005F2FCD" w:rsidP="00B53CBE">
            <w:pPr>
              <w:pStyle w:val="TAL"/>
            </w:pPr>
            <w:r>
              <w:t xml:space="preserve">Reference, Example </w:t>
            </w:r>
            <w:r>
              <w:sym w:font="Symbol" w:char="F0AE"/>
            </w:r>
          </w:p>
        </w:tc>
      </w:tr>
      <w:tr w:rsidR="005F2FCD" w14:paraId="687BD21F" w14:textId="77777777" w:rsidTr="00B53CBE">
        <w:trPr>
          <w:jc w:val="center"/>
        </w:trPr>
        <w:tc>
          <w:tcPr>
            <w:tcW w:w="1701" w:type="dxa"/>
          </w:tcPr>
          <w:p w14:paraId="2E4A864D" w14:textId="77777777" w:rsidR="005F2FCD" w:rsidRDefault="005F2FCD" w:rsidP="00B53CBE">
            <w:pPr>
              <w:pStyle w:val="TAL"/>
              <w:rPr>
                <w:b/>
                <w:sz w:val="20"/>
              </w:rPr>
            </w:pPr>
            <w:r>
              <w:rPr>
                <w:b/>
                <w:sz w:val="20"/>
              </w:rPr>
              <w:t>EW</w:t>
            </w:r>
          </w:p>
        </w:tc>
        <w:tc>
          <w:tcPr>
            <w:tcW w:w="5103" w:type="dxa"/>
          </w:tcPr>
          <w:p w14:paraId="7C0F0D3D" w14:textId="77777777" w:rsidR="005F2FCD" w:rsidRPr="005F2FCD" w:rsidRDefault="005F2FCD" w:rsidP="00B53CBE">
            <w:pPr>
              <w:pStyle w:val="TAL"/>
              <w:rPr>
                <w:lang w:val="en-US"/>
              </w:rPr>
            </w:pPr>
            <w:r w:rsidRPr="005F2FCD">
              <w:rPr>
                <w:lang w:val="en-US"/>
              </w:rPr>
              <w:t xml:space="preserve">Symbol, Abbreviation, Example continuation in text </w:t>
            </w:r>
            <w:r>
              <w:sym w:font="Symbol" w:char="F0AE"/>
            </w:r>
          </w:p>
        </w:tc>
      </w:tr>
      <w:tr w:rsidR="005F2FCD" w14:paraId="74BFA1E4" w14:textId="77777777" w:rsidTr="00B53CBE">
        <w:trPr>
          <w:jc w:val="center"/>
        </w:trPr>
        <w:tc>
          <w:tcPr>
            <w:tcW w:w="1701" w:type="dxa"/>
          </w:tcPr>
          <w:p w14:paraId="7138DDEE" w14:textId="77777777" w:rsidR="005F2FCD" w:rsidRDefault="005F2FCD" w:rsidP="00B53CBE">
            <w:pPr>
              <w:pStyle w:val="TAL"/>
              <w:rPr>
                <w:b/>
                <w:sz w:val="20"/>
              </w:rPr>
            </w:pPr>
            <w:r>
              <w:rPr>
                <w:b/>
                <w:sz w:val="20"/>
              </w:rPr>
              <w:t>Bn</w:t>
            </w:r>
          </w:p>
        </w:tc>
        <w:tc>
          <w:tcPr>
            <w:tcW w:w="5103" w:type="dxa"/>
          </w:tcPr>
          <w:p w14:paraId="2DA6D82A" w14:textId="77777777" w:rsidR="005F2FCD" w:rsidRDefault="005F2FCD" w:rsidP="00B53CBE">
            <w:pPr>
              <w:pStyle w:val="TAL"/>
            </w:pPr>
            <w:r>
              <w:t xml:space="preserve">List element level n </w:t>
            </w:r>
            <w:r>
              <w:sym w:font="Symbol" w:char="F0AE"/>
            </w:r>
          </w:p>
        </w:tc>
      </w:tr>
      <w:tr w:rsidR="005F2FCD" w14:paraId="4B5BA1E2" w14:textId="77777777" w:rsidTr="00B53CBE">
        <w:trPr>
          <w:jc w:val="center"/>
        </w:trPr>
        <w:tc>
          <w:tcPr>
            <w:tcW w:w="1701" w:type="dxa"/>
          </w:tcPr>
          <w:p w14:paraId="76B29179" w14:textId="77777777" w:rsidR="005F2FCD" w:rsidRDefault="005F2FCD" w:rsidP="00B53CBE">
            <w:pPr>
              <w:pStyle w:val="TAL"/>
              <w:rPr>
                <w:b/>
                <w:sz w:val="20"/>
              </w:rPr>
            </w:pPr>
            <w:r>
              <w:rPr>
                <w:b/>
                <w:sz w:val="20"/>
              </w:rPr>
              <w:t>FP</w:t>
            </w:r>
          </w:p>
        </w:tc>
        <w:tc>
          <w:tcPr>
            <w:tcW w:w="5103" w:type="dxa"/>
          </w:tcPr>
          <w:p w14:paraId="3B83D3A8" w14:textId="77777777" w:rsidR="005F2FCD" w:rsidRDefault="005F2FCD" w:rsidP="00B53CBE">
            <w:pPr>
              <w:pStyle w:val="TAL"/>
            </w:pPr>
            <w:r>
              <w:t>Free paragraph (left justified)</w:t>
            </w:r>
          </w:p>
        </w:tc>
      </w:tr>
      <w:tr w:rsidR="005F2FCD" w14:paraId="21E8B884" w14:textId="77777777" w:rsidTr="00B53CBE">
        <w:trPr>
          <w:jc w:val="center"/>
        </w:trPr>
        <w:tc>
          <w:tcPr>
            <w:tcW w:w="1701" w:type="dxa"/>
          </w:tcPr>
          <w:p w14:paraId="155E2A61" w14:textId="77777777" w:rsidR="005F2FCD" w:rsidRDefault="005F2FCD" w:rsidP="00B53CBE">
            <w:pPr>
              <w:pStyle w:val="TAL"/>
              <w:rPr>
                <w:b/>
                <w:sz w:val="20"/>
              </w:rPr>
            </w:pPr>
            <w:r>
              <w:rPr>
                <w:b/>
                <w:sz w:val="20"/>
              </w:rPr>
              <w:t>NO</w:t>
            </w:r>
          </w:p>
        </w:tc>
        <w:tc>
          <w:tcPr>
            <w:tcW w:w="5103" w:type="dxa"/>
          </w:tcPr>
          <w:p w14:paraId="588C8575" w14:textId="77777777" w:rsidR="005F2FCD" w:rsidRPr="005F2FCD" w:rsidRDefault="005F2FCD" w:rsidP="00B53CBE">
            <w:pPr>
              <w:pStyle w:val="TAL"/>
              <w:rPr>
                <w:lang w:val="en-US"/>
              </w:rPr>
            </w:pPr>
            <w:r w:rsidRPr="005F2FCD">
              <w:rPr>
                <w:lang w:val="en-US"/>
              </w:rPr>
              <w:t xml:space="preserve">Note integrated in the text </w:t>
            </w:r>
            <w:r>
              <w:sym w:font="Symbol" w:char="F0AE"/>
            </w:r>
          </w:p>
        </w:tc>
      </w:tr>
      <w:tr w:rsidR="005F2FCD" w14:paraId="20EF1A76" w14:textId="77777777" w:rsidTr="00B53CBE">
        <w:trPr>
          <w:jc w:val="center"/>
        </w:trPr>
        <w:tc>
          <w:tcPr>
            <w:tcW w:w="1701" w:type="dxa"/>
          </w:tcPr>
          <w:p w14:paraId="77FB5FB7" w14:textId="77777777" w:rsidR="005F2FCD" w:rsidRDefault="005F2FCD" w:rsidP="00B53CBE">
            <w:pPr>
              <w:pStyle w:val="TAL"/>
              <w:rPr>
                <w:b/>
                <w:sz w:val="20"/>
              </w:rPr>
            </w:pPr>
            <w:r>
              <w:rPr>
                <w:b/>
                <w:sz w:val="20"/>
              </w:rPr>
              <w:t>NW</w:t>
            </w:r>
          </w:p>
        </w:tc>
        <w:tc>
          <w:tcPr>
            <w:tcW w:w="5103" w:type="dxa"/>
          </w:tcPr>
          <w:p w14:paraId="0193DF6D" w14:textId="77777777" w:rsidR="005F2FCD" w:rsidRDefault="005F2FCD" w:rsidP="00B53CBE">
            <w:pPr>
              <w:pStyle w:val="TAL"/>
            </w:pPr>
            <w:r>
              <w:t xml:space="preserve">Note continuation in text </w:t>
            </w:r>
            <w:r>
              <w:sym w:font="Symbol" w:char="F0AE"/>
            </w:r>
          </w:p>
        </w:tc>
      </w:tr>
      <w:tr w:rsidR="005F2FCD" w14:paraId="0EE5B30E" w14:textId="77777777" w:rsidTr="00B53CBE">
        <w:trPr>
          <w:jc w:val="center"/>
        </w:trPr>
        <w:tc>
          <w:tcPr>
            <w:tcW w:w="1701" w:type="dxa"/>
          </w:tcPr>
          <w:p w14:paraId="0FD6EDC0" w14:textId="77777777" w:rsidR="005F2FCD" w:rsidRDefault="005F2FCD" w:rsidP="00B53CBE">
            <w:pPr>
              <w:pStyle w:val="TAL"/>
              <w:rPr>
                <w:b/>
                <w:sz w:val="20"/>
              </w:rPr>
            </w:pPr>
            <w:r>
              <w:rPr>
                <w:b/>
                <w:sz w:val="20"/>
              </w:rPr>
              <w:t>NF</w:t>
            </w:r>
          </w:p>
        </w:tc>
        <w:tc>
          <w:tcPr>
            <w:tcW w:w="5103" w:type="dxa"/>
          </w:tcPr>
          <w:p w14:paraId="436B854D" w14:textId="77777777" w:rsidR="005F2FCD" w:rsidRDefault="005F2FCD" w:rsidP="00B53CBE">
            <w:pPr>
              <w:pStyle w:val="TAL"/>
            </w:pPr>
            <w:r>
              <w:t xml:space="preserve">Note in figure </w:t>
            </w:r>
            <w:r>
              <w:sym w:font="Symbol" w:char="F0AE"/>
            </w:r>
          </w:p>
        </w:tc>
      </w:tr>
      <w:tr w:rsidR="005F2FCD" w14:paraId="18B7B1F4" w14:textId="77777777" w:rsidTr="00B53CBE">
        <w:trPr>
          <w:jc w:val="center"/>
        </w:trPr>
        <w:tc>
          <w:tcPr>
            <w:tcW w:w="1701" w:type="dxa"/>
          </w:tcPr>
          <w:p w14:paraId="1D12D43D" w14:textId="77777777" w:rsidR="005F2FCD" w:rsidRDefault="005F2FCD" w:rsidP="00B53CBE">
            <w:pPr>
              <w:pStyle w:val="TAL"/>
              <w:rPr>
                <w:b/>
                <w:sz w:val="20"/>
              </w:rPr>
            </w:pPr>
            <w:r>
              <w:rPr>
                <w:b/>
                <w:sz w:val="20"/>
              </w:rPr>
              <w:t>TAN</w:t>
            </w:r>
          </w:p>
        </w:tc>
        <w:tc>
          <w:tcPr>
            <w:tcW w:w="5103" w:type="dxa"/>
          </w:tcPr>
          <w:p w14:paraId="7664EBD1" w14:textId="77777777" w:rsidR="005F2FCD" w:rsidRDefault="005F2FCD" w:rsidP="00B53CBE">
            <w:pPr>
              <w:pStyle w:val="TAL"/>
            </w:pPr>
            <w:r>
              <w:t xml:space="preserve">Note in table </w:t>
            </w:r>
            <w:r>
              <w:sym w:font="Symbol" w:char="F0AE"/>
            </w:r>
          </w:p>
        </w:tc>
      </w:tr>
      <w:tr w:rsidR="005F2FCD" w14:paraId="5F2CBF41" w14:textId="77777777" w:rsidTr="00B53CBE">
        <w:trPr>
          <w:jc w:val="center"/>
        </w:trPr>
        <w:tc>
          <w:tcPr>
            <w:tcW w:w="1701" w:type="dxa"/>
          </w:tcPr>
          <w:p w14:paraId="5A32AF63" w14:textId="77777777" w:rsidR="005F2FCD" w:rsidRDefault="005F2FCD" w:rsidP="00B53CBE">
            <w:pPr>
              <w:pStyle w:val="TAL"/>
              <w:rPr>
                <w:b/>
                <w:sz w:val="20"/>
              </w:rPr>
            </w:pPr>
            <w:r>
              <w:rPr>
                <w:b/>
                <w:sz w:val="20"/>
              </w:rPr>
              <w:t>TH</w:t>
            </w:r>
          </w:p>
        </w:tc>
        <w:tc>
          <w:tcPr>
            <w:tcW w:w="5103" w:type="dxa"/>
          </w:tcPr>
          <w:p w14:paraId="657F4952" w14:textId="77777777" w:rsidR="005F2FCD" w:rsidRDefault="005F2FCD" w:rsidP="00B53CBE">
            <w:pPr>
              <w:pStyle w:val="TAL"/>
            </w:pPr>
            <w:r>
              <w:t>Table title, Figures</w:t>
            </w:r>
          </w:p>
        </w:tc>
      </w:tr>
      <w:tr w:rsidR="005F2FCD" w14:paraId="0283EBFC" w14:textId="77777777" w:rsidTr="00B53CBE">
        <w:trPr>
          <w:jc w:val="center"/>
        </w:trPr>
        <w:tc>
          <w:tcPr>
            <w:tcW w:w="1701" w:type="dxa"/>
          </w:tcPr>
          <w:p w14:paraId="52B2131A" w14:textId="77777777" w:rsidR="005F2FCD" w:rsidRDefault="005F2FCD" w:rsidP="00B53CBE">
            <w:pPr>
              <w:pStyle w:val="TAL"/>
              <w:rPr>
                <w:b/>
                <w:sz w:val="20"/>
              </w:rPr>
            </w:pPr>
            <w:r>
              <w:rPr>
                <w:b/>
                <w:sz w:val="20"/>
              </w:rPr>
              <w:t>TAH</w:t>
            </w:r>
          </w:p>
        </w:tc>
        <w:tc>
          <w:tcPr>
            <w:tcW w:w="5103" w:type="dxa"/>
          </w:tcPr>
          <w:p w14:paraId="1493BB44" w14:textId="77777777" w:rsidR="005F2FCD" w:rsidRDefault="005F2FCD" w:rsidP="00B53CBE">
            <w:pPr>
              <w:pStyle w:val="TAL"/>
            </w:pPr>
            <w:r>
              <w:t>Heading within table</w:t>
            </w:r>
          </w:p>
        </w:tc>
      </w:tr>
      <w:tr w:rsidR="005F2FCD" w14:paraId="5A52159E" w14:textId="77777777" w:rsidTr="00B53CBE">
        <w:trPr>
          <w:jc w:val="center"/>
        </w:trPr>
        <w:tc>
          <w:tcPr>
            <w:tcW w:w="1701" w:type="dxa"/>
          </w:tcPr>
          <w:p w14:paraId="1A00D294" w14:textId="77777777" w:rsidR="005F2FCD" w:rsidRDefault="005F2FCD" w:rsidP="00B53CBE">
            <w:pPr>
              <w:pStyle w:val="TAL"/>
              <w:rPr>
                <w:b/>
                <w:sz w:val="20"/>
              </w:rPr>
            </w:pPr>
            <w:r>
              <w:rPr>
                <w:b/>
                <w:sz w:val="20"/>
              </w:rPr>
              <w:t>TAC</w:t>
            </w:r>
          </w:p>
        </w:tc>
        <w:tc>
          <w:tcPr>
            <w:tcW w:w="5103" w:type="dxa"/>
          </w:tcPr>
          <w:p w14:paraId="2C9B3BCE" w14:textId="77777777" w:rsidR="005F2FCD" w:rsidRDefault="005F2FCD" w:rsidP="00B53CBE">
            <w:pPr>
              <w:pStyle w:val="TAL"/>
            </w:pPr>
            <w:r>
              <w:t>Centred text within table</w:t>
            </w:r>
          </w:p>
        </w:tc>
      </w:tr>
      <w:tr w:rsidR="005F2FCD" w14:paraId="7D86A91C" w14:textId="77777777" w:rsidTr="00B53CBE">
        <w:trPr>
          <w:jc w:val="center"/>
        </w:trPr>
        <w:tc>
          <w:tcPr>
            <w:tcW w:w="1701" w:type="dxa"/>
          </w:tcPr>
          <w:p w14:paraId="1A1428B1" w14:textId="77777777" w:rsidR="005F2FCD" w:rsidRDefault="005F2FCD" w:rsidP="00B53CBE">
            <w:pPr>
              <w:pStyle w:val="TAL"/>
              <w:rPr>
                <w:b/>
                <w:sz w:val="20"/>
              </w:rPr>
            </w:pPr>
            <w:r>
              <w:rPr>
                <w:b/>
                <w:sz w:val="20"/>
              </w:rPr>
              <w:t>TAL</w:t>
            </w:r>
          </w:p>
        </w:tc>
        <w:tc>
          <w:tcPr>
            <w:tcW w:w="5103" w:type="dxa"/>
          </w:tcPr>
          <w:p w14:paraId="1269BD0F" w14:textId="77777777" w:rsidR="005F2FCD" w:rsidRPr="005F2FCD" w:rsidRDefault="005F2FCD" w:rsidP="00B53CBE">
            <w:pPr>
              <w:pStyle w:val="TAL"/>
              <w:rPr>
                <w:lang w:val="en-US"/>
              </w:rPr>
            </w:pPr>
            <w:r w:rsidRPr="005F2FCD">
              <w:rPr>
                <w:lang w:val="en-US"/>
              </w:rPr>
              <w:t>Left justified text within table</w:t>
            </w:r>
          </w:p>
        </w:tc>
      </w:tr>
      <w:tr w:rsidR="005F2FCD" w14:paraId="587352A8" w14:textId="77777777" w:rsidTr="00B53CBE">
        <w:trPr>
          <w:jc w:val="center"/>
        </w:trPr>
        <w:tc>
          <w:tcPr>
            <w:tcW w:w="1701" w:type="dxa"/>
          </w:tcPr>
          <w:p w14:paraId="32128E02" w14:textId="77777777" w:rsidR="005F2FCD" w:rsidRDefault="005F2FCD" w:rsidP="00B53CBE">
            <w:pPr>
              <w:pStyle w:val="TAL"/>
              <w:rPr>
                <w:b/>
                <w:sz w:val="20"/>
              </w:rPr>
            </w:pPr>
            <w:r>
              <w:rPr>
                <w:b/>
                <w:sz w:val="20"/>
              </w:rPr>
              <w:t>TAR</w:t>
            </w:r>
          </w:p>
        </w:tc>
        <w:tc>
          <w:tcPr>
            <w:tcW w:w="5103" w:type="dxa"/>
          </w:tcPr>
          <w:p w14:paraId="0CDEBFDE" w14:textId="77777777" w:rsidR="005F2FCD" w:rsidRPr="005F2FCD" w:rsidRDefault="005F2FCD" w:rsidP="00B53CBE">
            <w:pPr>
              <w:pStyle w:val="TAL"/>
              <w:rPr>
                <w:lang w:val="en-US"/>
              </w:rPr>
            </w:pPr>
            <w:r w:rsidRPr="005F2FCD">
              <w:rPr>
                <w:lang w:val="en-US"/>
              </w:rPr>
              <w:t>Right justified text within table</w:t>
            </w:r>
          </w:p>
        </w:tc>
      </w:tr>
      <w:tr w:rsidR="005F2FCD" w14:paraId="564F9C50" w14:textId="77777777" w:rsidTr="00B53CBE">
        <w:trPr>
          <w:jc w:val="center"/>
        </w:trPr>
        <w:tc>
          <w:tcPr>
            <w:tcW w:w="1701" w:type="dxa"/>
          </w:tcPr>
          <w:p w14:paraId="5B36DAE9" w14:textId="77777777" w:rsidR="005F2FCD" w:rsidRDefault="005F2FCD" w:rsidP="00B53CBE">
            <w:pPr>
              <w:pStyle w:val="TAL"/>
              <w:rPr>
                <w:b/>
                <w:sz w:val="20"/>
              </w:rPr>
            </w:pPr>
            <w:r>
              <w:rPr>
                <w:b/>
                <w:sz w:val="20"/>
              </w:rPr>
              <w:t>TF</w:t>
            </w:r>
          </w:p>
        </w:tc>
        <w:tc>
          <w:tcPr>
            <w:tcW w:w="5103" w:type="dxa"/>
          </w:tcPr>
          <w:p w14:paraId="6278FB5A" w14:textId="77777777" w:rsidR="005F2FCD" w:rsidRDefault="005F2FCD" w:rsidP="00B53CBE">
            <w:pPr>
              <w:pStyle w:val="TAL"/>
            </w:pPr>
            <w:r>
              <w:t>Figure title</w:t>
            </w:r>
          </w:p>
        </w:tc>
      </w:tr>
      <w:tr w:rsidR="005F2FCD" w14:paraId="0C981CEC" w14:textId="77777777" w:rsidTr="00B53CBE">
        <w:trPr>
          <w:jc w:val="center"/>
        </w:trPr>
        <w:tc>
          <w:tcPr>
            <w:tcW w:w="1701" w:type="dxa"/>
          </w:tcPr>
          <w:p w14:paraId="472C8320" w14:textId="77777777" w:rsidR="005F2FCD" w:rsidRDefault="005F2FCD" w:rsidP="00B53CBE">
            <w:pPr>
              <w:pStyle w:val="TAL"/>
              <w:rPr>
                <w:b/>
                <w:sz w:val="20"/>
              </w:rPr>
            </w:pPr>
            <w:r>
              <w:rPr>
                <w:b/>
                <w:sz w:val="20"/>
              </w:rPr>
              <w:t>TT</w:t>
            </w:r>
          </w:p>
        </w:tc>
        <w:tc>
          <w:tcPr>
            <w:tcW w:w="5103" w:type="dxa"/>
          </w:tcPr>
          <w:p w14:paraId="11AF4934" w14:textId="77777777" w:rsidR="005F2FCD" w:rsidRDefault="005F2FCD" w:rsidP="00B53CBE">
            <w:pPr>
              <w:pStyle w:val="TAL"/>
            </w:pPr>
            <w:r>
              <w:t>Contents list title</w:t>
            </w:r>
          </w:p>
        </w:tc>
      </w:tr>
      <w:tr w:rsidR="005F2FCD" w14:paraId="6AE79194" w14:textId="77777777" w:rsidTr="00B53CBE">
        <w:trPr>
          <w:jc w:val="center"/>
        </w:trPr>
        <w:tc>
          <w:tcPr>
            <w:tcW w:w="1701" w:type="dxa"/>
          </w:tcPr>
          <w:p w14:paraId="429A32B8" w14:textId="77777777" w:rsidR="005F2FCD" w:rsidRDefault="005F2FCD" w:rsidP="00B53CBE">
            <w:pPr>
              <w:pStyle w:val="TAL"/>
              <w:rPr>
                <w:b/>
                <w:sz w:val="20"/>
              </w:rPr>
            </w:pPr>
            <w:r>
              <w:rPr>
                <w:b/>
                <w:sz w:val="20"/>
              </w:rPr>
              <w:t>PL</w:t>
            </w:r>
          </w:p>
        </w:tc>
        <w:tc>
          <w:tcPr>
            <w:tcW w:w="5103" w:type="dxa"/>
          </w:tcPr>
          <w:p w14:paraId="3098A465" w14:textId="77777777" w:rsidR="005F2FCD" w:rsidRDefault="005F2FCD" w:rsidP="00B53CBE">
            <w:pPr>
              <w:pStyle w:val="TAL"/>
            </w:pPr>
            <w:r>
              <w:t>Programming language</w:t>
            </w:r>
          </w:p>
        </w:tc>
      </w:tr>
      <w:tr w:rsidR="005F2FCD" w14:paraId="03E1B119" w14:textId="77777777" w:rsidTr="00B53CBE">
        <w:trPr>
          <w:jc w:val="center"/>
        </w:trPr>
        <w:tc>
          <w:tcPr>
            <w:tcW w:w="1701" w:type="dxa"/>
          </w:tcPr>
          <w:p w14:paraId="50C8C144" w14:textId="77777777" w:rsidR="005F2FCD" w:rsidRDefault="005F2FCD" w:rsidP="00B53CBE">
            <w:pPr>
              <w:pStyle w:val="TAL"/>
              <w:rPr>
                <w:b/>
                <w:sz w:val="20"/>
              </w:rPr>
            </w:pPr>
            <w:r>
              <w:rPr>
                <w:b/>
                <w:sz w:val="20"/>
              </w:rPr>
              <w:t>EQ</w:t>
            </w:r>
          </w:p>
        </w:tc>
        <w:tc>
          <w:tcPr>
            <w:tcW w:w="5103" w:type="dxa"/>
          </w:tcPr>
          <w:p w14:paraId="40AB3A20" w14:textId="77777777" w:rsidR="005F2FCD" w:rsidRDefault="005F2FCD" w:rsidP="00B53CBE">
            <w:pPr>
              <w:pStyle w:val="TAL"/>
            </w:pPr>
            <w:r>
              <w:t>Equation</w:t>
            </w:r>
          </w:p>
        </w:tc>
      </w:tr>
      <w:tr w:rsidR="005F2FCD" w14:paraId="73A927B0" w14:textId="77777777" w:rsidTr="00B53CBE">
        <w:trPr>
          <w:jc w:val="center"/>
        </w:trPr>
        <w:tc>
          <w:tcPr>
            <w:tcW w:w="1701" w:type="dxa"/>
          </w:tcPr>
          <w:p w14:paraId="0453CCE6" w14:textId="77777777" w:rsidR="005F2FCD" w:rsidRDefault="005F2FCD" w:rsidP="00B53CBE">
            <w:pPr>
              <w:pStyle w:val="TAL"/>
              <w:rPr>
                <w:b/>
                <w:sz w:val="20"/>
              </w:rPr>
            </w:pPr>
            <w:r>
              <w:rPr>
                <w:b/>
                <w:sz w:val="20"/>
              </w:rPr>
              <w:t>Header</w:t>
            </w:r>
          </w:p>
        </w:tc>
        <w:tc>
          <w:tcPr>
            <w:tcW w:w="5103" w:type="dxa"/>
          </w:tcPr>
          <w:p w14:paraId="1DE84B9A" w14:textId="77777777" w:rsidR="005F2FCD" w:rsidRPr="005F2FCD" w:rsidRDefault="005F2FCD" w:rsidP="00B53CBE">
            <w:pPr>
              <w:pStyle w:val="TAL"/>
              <w:rPr>
                <w:lang w:val="en-US"/>
              </w:rPr>
            </w:pPr>
            <w:r w:rsidRPr="005F2FCD">
              <w:rPr>
                <w:lang w:val="en-US"/>
              </w:rPr>
              <w:t>Header (portrait and landscape pages)</w:t>
            </w:r>
          </w:p>
        </w:tc>
      </w:tr>
      <w:tr w:rsidR="005F2FCD" w14:paraId="38E3957B" w14:textId="77777777" w:rsidTr="00B53CBE">
        <w:trPr>
          <w:jc w:val="center"/>
        </w:trPr>
        <w:tc>
          <w:tcPr>
            <w:tcW w:w="6804" w:type="dxa"/>
            <w:gridSpan w:val="2"/>
          </w:tcPr>
          <w:p w14:paraId="3B64757C" w14:textId="77777777" w:rsidR="005F2FCD" w:rsidRPr="005F2FCD" w:rsidRDefault="005F2FCD" w:rsidP="00B53CBE">
            <w:pPr>
              <w:pStyle w:val="TAL"/>
              <w:rPr>
                <w:lang w:val="en-US"/>
              </w:rPr>
            </w:pPr>
            <w:r>
              <w:sym w:font="Symbol" w:char="F0AE"/>
            </w:r>
            <w:r w:rsidRPr="005F2FCD">
              <w:rPr>
                <w:lang w:val="en-US"/>
              </w:rPr>
              <w:tab/>
              <w:t>use "tab" between "item/number" and "text".</w:t>
            </w:r>
          </w:p>
          <w:p w14:paraId="17FBFB47" w14:textId="77777777" w:rsidR="005F2FCD" w:rsidRPr="005F2FCD" w:rsidRDefault="005F2FCD" w:rsidP="00B53CBE">
            <w:pPr>
              <w:pStyle w:val="TAL"/>
              <w:rPr>
                <w:lang w:val="en-US"/>
              </w:rPr>
            </w:pPr>
            <w:r w:rsidRPr="005F2FCD">
              <w:rPr>
                <w:lang w:val="en-US"/>
              </w:rPr>
              <w:t>EXAMPLE:</w:t>
            </w:r>
            <w:r w:rsidRPr="005F2FCD">
              <w:rPr>
                <w:lang w:val="en-US"/>
              </w:rPr>
              <w:tab/>
              <w:t>The "tab" is preceding this example text.</w:t>
            </w:r>
          </w:p>
        </w:tc>
      </w:tr>
    </w:tbl>
    <w:p w14:paraId="0DEA5C7D" w14:textId="77777777" w:rsidR="005F2FCD" w:rsidRDefault="005F2FCD" w:rsidP="005F2FCD"/>
    <w:p w14:paraId="72EAE1DA" w14:textId="77777777" w:rsidR="005F2FCD" w:rsidRDefault="005F2FCD" w:rsidP="005F2FCD">
      <w:r>
        <w:t>Other styles exist in the template, but are for use by the Support Team only.</w:t>
      </w:r>
    </w:p>
    <w:p w14:paraId="347E0823" w14:textId="01AC9F7F" w:rsidR="005F2FCD" w:rsidRDefault="005F2FCD" w:rsidP="005F2FCD">
      <w:pPr>
        <w:pStyle w:val="2"/>
        <w:rPr>
          <w:lang w:eastAsia="en-US"/>
        </w:rPr>
      </w:pPr>
      <w:r>
        <w:rPr>
          <w:lang w:eastAsia="en-US"/>
        </w:rPr>
        <w:t>3GPP style tool</w:t>
      </w:r>
    </w:p>
    <w:p w14:paraId="566F7DA3" w14:textId="5E868E02" w:rsidR="005F2FCD" w:rsidRDefault="005F2FCD" w:rsidP="005F2FCD">
      <w:pPr>
        <w:rPr>
          <w:lang w:eastAsia="ja-JP"/>
        </w:rPr>
      </w:pPr>
      <w:r>
        <w:rPr>
          <w:lang w:eastAsia="ja-JP"/>
        </w:rPr>
        <w:t>Download and incorporate 3GPP style tool to the word:</w:t>
      </w:r>
    </w:p>
    <w:p w14:paraId="364E6BB7" w14:textId="494B6D9A" w:rsidR="00EB47C4" w:rsidRPr="00DD6095" w:rsidRDefault="005F2FCD" w:rsidP="00200114">
      <w:pPr>
        <w:rPr>
          <w:lang w:eastAsia="ja-JP"/>
        </w:rPr>
      </w:pPr>
      <w:r w:rsidRPr="005F2FCD">
        <w:rPr>
          <w:lang w:eastAsia="ja-JP"/>
        </w:rPr>
        <w:t>https://www.3gpp.org/ftp/Information/Tools/3GPP_Styles_Ribbon_x64.zip</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A7C4" w14:textId="77777777" w:rsidR="00584CE2" w:rsidRDefault="00584CE2" w:rsidP="00FC2656">
      <w:pPr>
        <w:spacing w:after="0" w:line="240" w:lineRule="auto"/>
      </w:pPr>
      <w:r>
        <w:separator/>
      </w:r>
    </w:p>
  </w:endnote>
  <w:endnote w:type="continuationSeparator" w:id="0">
    <w:p w14:paraId="58280140" w14:textId="77777777" w:rsidR="00584CE2" w:rsidRDefault="00584CE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panose1 w:val="020B0503030303020204"/>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E59C6" w14:textId="77777777" w:rsidR="00584CE2" w:rsidRDefault="00584CE2" w:rsidP="00FC2656">
      <w:pPr>
        <w:spacing w:after="0" w:line="240" w:lineRule="auto"/>
      </w:pPr>
      <w:r>
        <w:separator/>
      </w:r>
    </w:p>
  </w:footnote>
  <w:footnote w:type="continuationSeparator" w:id="0">
    <w:p w14:paraId="220348ED" w14:textId="77777777" w:rsidR="00584CE2" w:rsidRDefault="00584CE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5D1909"/>
    <w:multiLevelType w:val="hybridMultilevel"/>
    <w:tmpl w:val="E1087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14308A"/>
    <w:multiLevelType w:val="hybridMultilevel"/>
    <w:tmpl w:val="B1B62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8"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D1D5B"/>
    <w:multiLevelType w:val="hybridMultilevel"/>
    <w:tmpl w:val="B8703F66"/>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6B0B9D"/>
    <w:multiLevelType w:val="hybridMultilevel"/>
    <w:tmpl w:val="154E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8"/>
  </w:num>
  <w:num w:numId="4">
    <w:abstractNumId w:val="1"/>
  </w:num>
  <w:num w:numId="5">
    <w:abstractNumId w:val="33"/>
  </w:num>
  <w:num w:numId="6">
    <w:abstractNumId w:val="13"/>
  </w:num>
  <w:num w:numId="7">
    <w:abstractNumId w:val="0"/>
  </w:num>
  <w:num w:numId="8">
    <w:abstractNumId w:val="27"/>
  </w:num>
  <w:num w:numId="9">
    <w:abstractNumId w:val="28"/>
  </w:num>
  <w:num w:numId="10">
    <w:abstractNumId w:val="37"/>
  </w:num>
  <w:num w:numId="11">
    <w:abstractNumId w:val="23"/>
  </w:num>
  <w:num w:numId="12">
    <w:abstractNumId w:val="31"/>
  </w:num>
  <w:num w:numId="13">
    <w:abstractNumId w:val="21"/>
  </w:num>
  <w:num w:numId="14">
    <w:abstractNumId w:val="3"/>
  </w:num>
  <w:num w:numId="15">
    <w:abstractNumId w:val="14"/>
  </w:num>
  <w:num w:numId="16">
    <w:abstractNumId w:val="19"/>
  </w:num>
  <w:num w:numId="17">
    <w:abstractNumId w:val="20"/>
  </w:num>
  <w:num w:numId="18">
    <w:abstractNumId w:val="11"/>
  </w:num>
  <w:num w:numId="19">
    <w:abstractNumId w:val="30"/>
  </w:num>
  <w:num w:numId="20">
    <w:abstractNumId w:val="6"/>
  </w:num>
  <w:num w:numId="21">
    <w:abstractNumId w:val="29"/>
  </w:num>
  <w:num w:numId="22">
    <w:abstractNumId w:val="34"/>
  </w:num>
  <w:num w:numId="23">
    <w:abstractNumId w:val="7"/>
  </w:num>
  <w:num w:numId="24">
    <w:abstractNumId w:val="17"/>
  </w:num>
  <w:num w:numId="25">
    <w:abstractNumId w:val="8"/>
  </w:num>
  <w:num w:numId="26">
    <w:abstractNumId w:val="10"/>
  </w:num>
  <w:num w:numId="27">
    <w:abstractNumId w:val="4"/>
  </w:num>
  <w:num w:numId="28">
    <w:abstractNumId w:val="36"/>
  </w:num>
  <w:num w:numId="29">
    <w:abstractNumId w:val="2"/>
  </w:num>
  <w:num w:numId="30">
    <w:abstractNumId w:val="15"/>
  </w:num>
  <w:num w:numId="31">
    <w:abstractNumId w:val="22"/>
  </w:num>
  <w:num w:numId="32">
    <w:abstractNumId w:val="12"/>
  </w:num>
  <w:num w:numId="33">
    <w:abstractNumId w:val="9"/>
  </w:num>
  <w:num w:numId="34">
    <w:abstractNumId w:val="32"/>
  </w:num>
  <w:num w:numId="35">
    <w:abstractNumId w:val="35"/>
  </w:num>
  <w:num w:numId="36">
    <w:abstractNumId w:val="5"/>
  </w:num>
  <w:num w:numId="37">
    <w:abstractNumId w:val="24"/>
  </w:num>
  <w:num w:numId="38">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B5DF3"/>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4BBB"/>
    <w:rsid w:val="001D6441"/>
    <w:rsid w:val="001D7D94"/>
    <w:rsid w:val="001E0A28"/>
    <w:rsid w:val="001E4218"/>
    <w:rsid w:val="001E659F"/>
    <w:rsid w:val="001F0B20"/>
    <w:rsid w:val="001F1849"/>
    <w:rsid w:val="001F2A64"/>
    <w:rsid w:val="00200114"/>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5B76"/>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46FE"/>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59C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B3C"/>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4CE2"/>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922"/>
    <w:rsid w:val="005D3A48"/>
    <w:rsid w:val="005D7AF8"/>
    <w:rsid w:val="005E17BF"/>
    <w:rsid w:val="005E366A"/>
    <w:rsid w:val="005E4A0C"/>
    <w:rsid w:val="005E4DDC"/>
    <w:rsid w:val="005E5252"/>
    <w:rsid w:val="005F2145"/>
    <w:rsid w:val="005F2FCD"/>
    <w:rsid w:val="005F35E4"/>
    <w:rsid w:val="005F6435"/>
    <w:rsid w:val="005F79AA"/>
    <w:rsid w:val="006016E1"/>
    <w:rsid w:val="00602D27"/>
    <w:rsid w:val="00610F17"/>
    <w:rsid w:val="006140F8"/>
    <w:rsid w:val="006144A1"/>
    <w:rsid w:val="00615EBB"/>
    <w:rsid w:val="00616096"/>
    <w:rsid w:val="006160A2"/>
    <w:rsid w:val="00617509"/>
    <w:rsid w:val="0062292E"/>
    <w:rsid w:val="00624280"/>
    <w:rsid w:val="0062459A"/>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17D35"/>
    <w:rsid w:val="007274AA"/>
    <w:rsid w:val="00730655"/>
    <w:rsid w:val="00730FD5"/>
    <w:rsid w:val="00731414"/>
    <w:rsid w:val="00731D77"/>
    <w:rsid w:val="00732360"/>
    <w:rsid w:val="0073390A"/>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7BD1"/>
    <w:rsid w:val="008B014C"/>
    <w:rsid w:val="008B1F6A"/>
    <w:rsid w:val="008B246D"/>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3C2"/>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583F"/>
    <w:rsid w:val="00A0758F"/>
    <w:rsid w:val="00A11080"/>
    <w:rsid w:val="00A11A97"/>
    <w:rsid w:val="00A1570A"/>
    <w:rsid w:val="00A15AD8"/>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2B5D"/>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7CDA"/>
    <w:rsid w:val="00AC04D3"/>
    <w:rsid w:val="00AC27DB"/>
    <w:rsid w:val="00AC6D6B"/>
    <w:rsid w:val="00AC720D"/>
    <w:rsid w:val="00AD21B8"/>
    <w:rsid w:val="00AD3B26"/>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495A"/>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21920"/>
    <w:rsid w:val="00D22D21"/>
    <w:rsid w:val="00D26A66"/>
    <w:rsid w:val="00D3188C"/>
    <w:rsid w:val="00D3364E"/>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8A"/>
    <w:rsid w:val="00DF14A8"/>
    <w:rsid w:val="00DF1FC5"/>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436D"/>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107F"/>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FCD"/>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58701022">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45662014">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Pages>
  <Words>1205</Words>
  <Characters>6875</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Samsung-Haijie Qiu</cp:lastModifiedBy>
  <cp:revision>19</cp:revision>
  <cp:lastPrinted>2019-04-25T01:09:00Z</cp:lastPrinted>
  <dcterms:created xsi:type="dcterms:W3CDTF">2024-04-08T08:15:00Z</dcterms:created>
  <dcterms:modified xsi:type="dcterms:W3CDTF">2024-05-13T07:17:00Z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